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0524B" w14:textId="77777777" w:rsidR="00AD3C38" w:rsidRPr="00AD3C38" w:rsidRDefault="00AD3C38" w:rsidP="00AD3C38">
      <w:pPr>
        <w:pBdr>
          <w:top w:val="nil"/>
          <w:left w:val="nil"/>
          <w:bottom w:val="nil"/>
          <w:right w:val="nil"/>
          <w:between w:val="nil"/>
        </w:pBdr>
        <w:shd w:val="clear" w:color="auto" w:fill="FFFFFF"/>
        <w:spacing w:after="0"/>
        <w:jc w:val="center"/>
        <w:rPr>
          <w:rFonts w:ascii="Century" w:eastAsia="Century" w:hAnsi="Century" w:cs="Century"/>
          <w:color w:val="000000"/>
          <w:sz w:val="24"/>
          <w:szCs w:val="24"/>
          <w:lang w:eastAsia="uk-UA"/>
        </w:rPr>
      </w:pPr>
      <w:bookmarkStart w:id="0" w:name="_heading=h.gjdgxs" w:colFirst="0" w:colLast="0"/>
      <w:bookmarkEnd w:id="0"/>
      <w:r w:rsidRPr="00AD3C38">
        <w:rPr>
          <w:rFonts w:ascii="Century" w:eastAsia="Century" w:hAnsi="Century" w:cs="Century"/>
          <w:noProof/>
          <w:color w:val="000000"/>
          <w:sz w:val="24"/>
          <w:szCs w:val="24"/>
          <w:lang w:eastAsia="uk-UA"/>
        </w:rPr>
        <w:drawing>
          <wp:inline distT="0" distB="0" distL="0" distR="0" wp14:anchorId="65B5EF8C" wp14:editId="0FB3BBC8">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1CD1B87A" w14:textId="77777777" w:rsidR="00AD3C38" w:rsidRPr="00AD3C38" w:rsidRDefault="00AD3C38" w:rsidP="00AD3C38">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AD3C38">
        <w:rPr>
          <w:rFonts w:ascii="Century" w:eastAsia="Century" w:hAnsi="Century" w:cs="Century"/>
          <w:color w:val="000000"/>
          <w:sz w:val="32"/>
          <w:szCs w:val="32"/>
          <w:lang w:eastAsia="uk-UA"/>
        </w:rPr>
        <w:t>УКРАЇНА</w:t>
      </w:r>
    </w:p>
    <w:p w14:paraId="349EE0C2" w14:textId="77777777" w:rsidR="00AD3C38" w:rsidRPr="00AD3C38" w:rsidRDefault="00AD3C38" w:rsidP="00AD3C38">
      <w:pPr>
        <w:pBdr>
          <w:top w:val="nil"/>
          <w:left w:val="nil"/>
          <w:bottom w:val="nil"/>
          <w:right w:val="nil"/>
          <w:between w:val="nil"/>
        </w:pBdr>
        <w:shd w:val="clear" w:color="auto" w:fill="FFFFFF"/>
        <w:spacing w:after="0" w:line="240" w:lineRule="auto"/>
        <w:jc w:val="center"/>
        <w:rPr>
          <w:rFonts w:ascii="Century" w:eastAsia="Century" w:hAnsi="Century" w:cs="Century"/>
          <w:b/>
          <w:color w:val="000000"/>
          <w:sz w:val="32"/>
          <w:szCs w:val="32"/>
          <w:lang w:eastAsia="uk-UA"/>
        </w:rPr>
      </w:pPr>
      <w:r w:rsidRPr="00AD3C38">
        <w:rPr>
          <w:rFonts w:ascii="Century" w:eastAsia="Century" w:hAnsi="Century" w:cs="Century"/>
          <w:b/>
          <w:color w:val="000000"/>
          <w:sz w:val="32"/>
          <w:szCs w:val="32"/>
          <w:lang w:eastAsia="uk-UA"/>
        </w:rPr>
        <w:t>ГОРОДОЦЬКА МІСЬКА РАДА</w:t>
      </w:r>
    </w:p>
    <w:p w14:paraId="4E215468" w14:textId="77777777" w:rsidR="00AD3C38" w:rsidRPr="00AD3C38" w:rsidRDefault="00AD3C38" w:rsidP="00AD3C38">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AD3C38">
        <w:rPr>
          <w:rFonts w:ascii="Century" w:eastAsia="Century" w:hAnsi="Century" w:cs="Century"/>
          <w:color w:val="000000"/>
          <w:sz w:val="32"/>
          <w:szCs w:val="32"/>
          <w:lang w:eastAsia="uk-UA"/>
        </w:rPr>
        <w:t>ЛЬВІВСЬКОЇ ОБЛАСТІ</w:t>
      </w:r>
    </w:p>
    <w:p w14:paraId="6FB00321" w14:textId="77777777" w:rsidR="00AD3C38" w:rsidRPr="00AD3C38" w:rsidRDefault="00AD3C38" w:rsidP="00AD3C38">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28"/>
          <w:szCs w:val="28"/>
          <w:lang w:eastAsia="uk-UA"/>
        </w:rPr>
      </w:pPr>
      <w:r w:rsidRPr="00AD3C38">
        <w:rPr>
          <w:rFonts w:ascii="Century" w:eastAsia="Century" w:hAnsi="Century" w:cs="Century"/>
          <w:b/>
          <w:color w:val="000000"/>
          <w:sz w:val="28"/>
          <w:szCs w:val="28"/>
          <w:lang w:eastAsia="uk-UA"/>
        </w:rPr>
        <w:t xml:space="preserve">69 </w:t>
      </w:r>
      <w:r w:rsidRPr="00AD3C38">
        <w:rPr>
          <w:rFonts w:ascii="Century" w:eastAsia="Century" w:hAnsi="Century" w:cs="Century"/>
          <w:smallCaps/>
          <w:color w:val="000000"/>
          <w:sz w:val="28"/>
          <w:szCs w:val="28"/>
          <w:lang w:eastAsia="uk-UA"/>
        </w:rPr>
        <w:t>СЕСІЯ ВОСЬМОГО СКЛИКАННЯ</w:t>
      </w:r>
    </w:p>
    <w:p w14:paraId="4E74F1AA" w14:textId="3EBD19D4" w:rsidR="00AD3C38" w:rsidRPr="00AD3C38" w:rsidRDefault="00AD3C38" w:rsidP="00AD3C38">
      <w:pPr>
        <w:spacing w:after="0"/>
        <w:jc w:val="center"/>
        <w:rPr>
          <w:rFonts w:ascii="Century" w:eastAsia="Century" w:hAnsi="Century" w:cs="Century"/>
          <w:b/>
          <w:sz w:val="32"/>
          <w:szCs w:val="32"/>
          <w:lang w:eastAsia="uk-UA"/>
        </w:rPr>
      </w:pPr>
      <w:r w:rsidRPr="00AD3C38">
        <w:rPr>
          <w:rFonts w:ascii="Century" w:eastAsia="Century" w:hAnsi="Century" w:cs="Century"/>
          <w:sz w:val="32"/>
          <w:szCs w:val="32"/>
          <w:lang w:eastAsia="uk-UA"/>
        </w:rPr>
        <w:t>РІШЕННЯ</w:t>
      </w:r>
      <w:r w:rsidRPr="00AD3C38">
        <w:rPr>
          <w:rFonts w:ascii="Century" w:eastAsia="Century" w:hAnsi="Century" w:cs="Century"/>
          <w:b/>
          <w:sz w:val="32"/>
          <w:szCs w:val="32"/>
          <w:lang w:eastAsia="uk-UA"/>
        </w:rPr>
        <w:t xml:space="preserve"> </w:t>
      </w:r>
      <w:r w:rsidRPr="00AD3C38">
        <w:rPr>
          <w:rFonts w:ascii="Century" w:eastAsia="Century" w:hAnsi="Century" w:cs="Century"/>
          <w:sz w:val="32"/>
          <w:szCs w:val="32"/>
          <w:lang w:eastAsia="uk-UA"/>
        </w:rPr>
        <w:t>№</w:t>
      </w:r>
      <w:r w:rsidRPr="00AD3C38">
        <w:rPr>
          <w:rFonts w:ascii="Century" w:eastAsia="Century" w:hAnsi="Century" w:cs="Century"/>
          <w:b/>
          <w:sz w:val="32"/>
          <w:szCs w:val="32"/>
          <w:lang w:eastAsia="uk-UA"/>
        </w:rPr>
        <w:t xml:space="preserve"> 25/69</w:t>
      </w:r>
      <w:r w:rsidR="00EB708A">
        <w:rPr>
          <w:rFonts w:ascii="Century" w:eastAsia="Century" w:hAnsi="Century" w:cs="Century"/>
          <w:b/>
          <w:sz w:val="32"/>
          <w:szCs w:val="32"/>
          <w:lang w:eastAsia="uk-UA"/>
        </w:rPr>
        <w:t>-9090</w:t>
      </w:r>
    </w:p>
    <w:p w14:paraId="7767D727" w14:textId="766D92F1" w:rsidR="00AD3C38" w:rsidRPr="00AD3C38" w:rsidRDefault="00AD3C38" w:rsidP="00AD3C38">
      <w:pPr>
        <w:spacing w:after="0" w:line="240" w:lineRule="auto"/>
        <w:jc w:val="both"/>
        <w:rPr>
          <w:rFonts w:ascii="Century" w:eastAsia="Century" w:hAnsi="Century" w:cs="Century"/>
          <w:sz w:val="28"/>
          <w:szCs w:val="28"/>
          <w:lang w:eastAsia="uk-UA"/>
        </w:rPr>
      </w:pPr>
      <w:bookmarkStart w:id="1" w:name="_heading=h.30j0zll" w:colFirst="0" w:colLast="0"/>
      <w:bookmarkEnd w:id="1"/>
      <w:r w:rsidRPr="00AD3C38">
        <w:rPr>
          <w:rFonts w:ascii="Century" w:eastAsia="Century" w:hAnsi="Century" w:cs="Century"/>
          <w:sz w:val="28"/>
          <w:szCs w:val="28"/>
          <w:lang w:eastAsia="uk-UA"/>
        </w:rPr>
        <w:t>23 жовтня 2025 року</w:t>
      </w:r>
      <w:r w:rsidRPr="00AD3C38">
        <w:rPr>
          <w:rFonts w:ascii="Century" w:eastAsia="Century" w:hAnsi="Century" w:cs="Century"/>
          <w:sz w:val="28"/>
          <w:szCs w:val="28"/>
          <w:lang w:eastAsia="uk-UA"/>
        </w:rPr>
        <w:tab/>
      </w:r>
      <w:r w:rsidRPr="00AD3C38">
        <w:rPr>
          <w:rFonts w:ascii="Century" w:eastAsia="Century" w:hAnsi="Century" w:cs="Century"/>
          <w:sz w:val="28"/>
          <w:szCs w:val="28"/>
          <w:lang w:eastAsia="uk-UA"/>
        </w:rPr>
        <w:tab/>
      </w:r>
      <w:r w:rsidRPr="00AD3C38">
        <w:rPr>
          <w:rFonts w:ascii="Century" w:eastAsia="Century" w:hAnsi="Century" w:cs="Century"/>
          <w:sz w:val="28"/>
          <w:szCs w:val="28"/>
          <w:lang w:eastAsia="uk-UA"/>
        </w:rPr>
        <w:tab/>
      </w:r>
      <w:r w:rsidRPr="00AD3C38">
        <w:rPr>
          <w:rFonts w:ascii="Century" w:eastAsia="Century" w:hAnsi="Century" w:cs="Century"/>
          <w:sz w:val="28"/>
          <w:szCs w:val="28"/>
          <w:lang w:eastAsia="uk-UA"/>
        </w:rPr>
        <w:tab/>
      </w:r>
      <w:r w:rsidRPr="00AD3C38">
        <w:rPr>
          <w:rFonts w:ascii="Century" w:eastAsia="Century" w:hAnsi="Century" w:cs="Century"/>
          <w:sz w:val="28"/>
          <w:szCs w:val="28"/>
          <w:lang w:eastAsia="uk-UA"/>
        </w:rPr>
        <w:tab/>
      </w:r>
      <w:r w:rsidRPr="00AD3C38">
        <w:rPr>
          <w:rFonts w:ascii="Century" w:eastAsia="Century" w:hAnsi="Century" w:cs="Century"/>
          <w:sz w:val="28"/>
          <w:szCs w:val="28"/>
          <w:lang w:eastAsia="uk-UA"/>
        </w:rPr>
        <w:tab/>
      </w:r>
      <w:r w:rsidRPr="00AD3C38">
        <w:rPr>
          <w:rFonts w:ascii="Century" w:eastAsia="Century" w:hAnsi="Century" w:cs="Century"/>
          <w:sz w:val="28"/>
          <w:szCs w:val="28"/>
          <w:lang w:eastAsia="uk-UA"/>
        </w:rPr>
        <w:tab/>
      </w:r>
      <w:r w:rsidRPr="00AD3C38">
        <w:rPr>
          <w:rFonts w:ascii="Century" w:eastAsia="Century" w:hAnsi="Century" w:cs="Century"/>
          <w:sz w:val="28"/>
          <w:szCs w:val="28"/>
          <w:lang w:eastAsia="uk-UA"/>
        </w:rPr>
        <w:tab/>
      </w:r>
      <w:r>
        <w:rPr>
          <w:rFonts w:ascii="Century" w:eastAsia="Century" w:hAnsi="Century" w:cs="Century"/>
          <w:sz w:val="28"/>
          <w:szCs w:val="28"/>
          <w:lang w:eastAsia="uk-UA"/>
        </w:rPr>
        <w:t xml:space="preserve">     </w:t>
      </w:r>
      <w:r w:rsidRPr="00AD3C38">
        <w:rPr>
          <w:rFonts w:ascii="Century" w:eastAsia="Century" w:hAnsi="Century" w:cs="Century"/>
          <w:sz w:val="28"/>
          <w:szCs w:val="28"/>
          <w:lang w:eastAsia="uk-UA"/>
        </w:rPr>
        <w:t>м. Городок</w:t>
      </w:r>
    </w:p>
    <w:p w14:paraId="5F46096A" w14:textId="1E202116" w:rsidR="004024D5" w:rsidRDefault="004024D5" w:rsidP="00AD3C38">
      <w:pPr>
        <w:spacing w:after="0" w:line="240" w:lineRule="auto"/>
        <w:ind w:right="5385"/>
        <w:rPr>
          <w:rFonts w:ascii="Century" w:eastAsia="Calibri" w:hAnsi="Century" w:cs="Times New Roman"/>
          <w:b/>
          <w:sz w:val="28"/>
          <w:szCs w:val="28"/>
        </w:rPr>
      </w:pPr>
      <w:r w:rsidRPr="00AD3C38">
        <w:rPr>
          <w:rFonts w:ascii="Century" w:eastAsia="Calibri" w:hAnsi="Century" w:cs="Times New Roman"/>
          <w:b/>
          <w:sz w:val="28"/>
          <w:szCs w:val="28"/>
        </w:rPr>
        <w:t>Про затвердження</w:t>
      </w:r>
      <w:r w:rsidR="0006130C" w:rsidRPr="00AD3C38">
        <w:rPr>
          <w:rFonts w:ascii="Century" w:eastAsia="Calibri" w:hAnsi="Century" w:cs="Times New Roman"/>
          <w:b/>
          <w:sz w:val="28"/>
          <w:szCs w:val="28"/>
        </w:rPr>
        <w:t xml:space="preserve"> </w:t>
      </w:r>
      <w:r w:rsidR="000842F9" w:rsidRPr="00AD3C38">
        <w:rPr>
          <w:rFonts w:ascii="Century" w:hAnsi="Century" w:cs="Times New Roman"/>
          <w:b/>
          <w:sz w:val="28"/>
          <w:szCs w:val="28"/>
        </w:rPr>
        <w:t>Програм</w:t>
      </w:r>
      <w:r w:rsidR="008B774F" w:rsidRPr="00AD3C38">
        <w:rPr>
          <w:rFonts w:ascii="Century" w:hAnsi="Century" w:cs="Times New Roman"/>
          <w:b/>
          <w:sz w:val="28"/>
          <w:szCs w:val="28"/>
        </w:rPr>
        <w:t>и</w:t>
      </w:r>
      <w:r w:rsidR="000842F9" w:rsidRPr="00AD3C38">
        <w:rPr>
          <w:rFonts w:ascii="Century" w:hAnsi="Century" w:cs="Times New Roman"/>
          <w:b/>
          <w:sz w:val="28"/>
          <w:szCs w:val="28"/>
        </w:rPr>
        <w:t xml:space="preserve"> запобігання і ліквідації надзвичайних ситуацій та наслідків стихійного лиха і оперативне реагування на них</w:t>
      </w:r>
      <w:r w:rsidR="000842F9" w:rsidRPr="00AD3C38">
        <w:rPr>
          <w:rFonts w:ascii="Century" w:hAnsi="Century"/>
        </w:rPr>
        <w:t xml:space="preserve"> </w:t>
      </w:r>
      <w:r w:rsidRPr="00AD3C38">
        <w:rPr>
          <w:rFonts w:ascii="Century" w:eastAsia="Calibri" w:hAnsi="Century" w:cs="Times New Roman"/>
          <w:b/>
          <w:sz w:val="28"/>
          <w:szCs w:val="28"/>
        </w:rPr>
        <w:t>на території Городоцької тери</w:t>
      </w:r>
      <w:r w:rsidR="0006130C" w:rsidRPr="00AD3C38">
        <w:rPr>
          <w:rFonts w:ascii="Century" w:eastAsia="Calibri" w:hAnsi="Century" w:cs="Times New Roman"/>
          <w:b/>
          <w:sz w:val="28"/>
          <w:szCs w:val="28"/>
        </w:rPr>
        <w:t>торіальної  громади</w:t>
      </w:r>
      <w:r w:rsidR="00AD3C38">
        <w:rPr>
          <w:rFonts w:ascii="Century" w:eastAsia="Calibri" w:hAnsi="Century" w:cs="Times New Roman"/>
          <w:b/>
          <w:sz w:val="28"/>
          <w:szCs w:val="28"/>
        </w:rPr>
        <w:t xml:space="preserve"> </w:t>
      </w:r>
      <w:r w:rsidR="0006130C" w:rsidRPr="00AD3C38">
        <w:rPr>
          <w:rFonts w:ascii="Century" w:eastAsia="Calibri" w:hAnsi="Century" w:cs="Times New Roman"/>
          <w:b/>
          <w:sz w:val="28"/>
          <w:szCs w:val="28"/>
        </w:rPr>
        <w:t>на 202</w:t>
      </w:r>
      <w:r w:rsidR="00800D40" w:rsidRPr="00AD3C38">
        <w:rPr>
          <w:rFonts w:ascii="Century" w:eastAsia="Calibri" w:hAnsi="Century" w:cs="Times New Roman"/>
          <w:b/>
          <w:sz w:val="28"/>
          <w:szCs w:val="28"/>
        </w:rPr>
        <w:t>5 -202</w:t>
      </w:r>
      <w:r w:rsidR="00B20DF2" w:rsidRPr="00AD3C38">
        <w:rPr>
          <w:rFonts w:ascii="Century" w:eastAsia="Calibri" w:hAnsi="Century" w:cs="Times New Roman"/>
          <w:b/>
          <w:sz w:val="28"/>
          <w:szCs w:val="28"/>
        </w:rPr>
        <w:t>6</w:t>
      </w:r>
      <w:r w:rsidR="0006130C" w:rsidRPr="00AD3C38">
        <w:rPr>
          <w:rFonts w:ascii="Century" w:eastAsia="Calibri" w:hAnsi="Century" w:cs="Times New Roman"/>
          <w:b/>
          <w:sz w:val="28"/>
          <w:szCs w:val="28"/>
        </w:rPr>
        <w:t xml:space="preserve"> р</w:t>
      </w:r>
      <w:r w:rsidR="00800D40" w:rsidRPr="00AD3C38">
        <w:rPr>
          <w:rFonts w:ascii="Century" w:eastAsia="Calibri" w:hAnsi="Century" w:cs="Times New Roman"/>
          <w:b/>
          <w:sz w:val="28"/>
          <w:szCs w:val="28"/>
        </w:rPr>
        <w:t>о</w:t>
      </w:r>
      <w:r w:rsidRPr="00AD3C38">
        <w:rPr>
          <w:rFonts w:ascii="Century" w:eastAsia="Calibri" w:hAnsi="Century" w:cs="Times New Roman"/>
          <w:b/>
          <w:sz w:val="28"/>
          <w:szCs w:val="28"/>
        </w:rPr>
        <w:t>к</w:t>
      </w:r>
      <w:r w:rsidR="00800D40" w:rsidRPr="00AD3C38">
        <w:rPr>
          <w:rFonts w:ascii="Century" w:eastAsia="Calibri" w:hAnsi="Century" w:cs="Times New Roman"/>
          <w:b/>
          <w:sz w:val="28"/>
          <w:szCs w:val="28"/>
        </w:rPr>
        <w:t>и</w:t>
      </w:r>
    </w:p>
    <w:p w14:paraId="47D9BBA9" w14:textId="77777777" w:rsidR="00866B4F" w:rsidRPr="00AD3C38" w:rsidRDefault="00866B4F" w:rsidP="00AD3C38">
      <w:pPr>
        <w:spacing w:after="0" w:line="240" w:lineRule="auto"/>
        <w:ind w:right="5385"/>
        <w:rPr>
          <w:rFonts w:ascii="Century" w:eastAsia="Calibri" w:hAnsi="Century" w:cs="Times New Roman"/>
          <w:b/>
          <w:sz w:val="28"/>
          <w:szCs w:val="28"/>
        </w:rPr>
      </w:pPr>
    </w:p>
    <w:p w14:paraId="567212F9" w14:textId="45F409DB" w:rsidR="004024D5" w:rsidRPr="00AD3C38" w:rsidRDefault="004024D5" w:rsidP="00866B4F">
      <w:pPr>
        <w:spacing w:after="0"/>
        <w:jc w:val="both"/>
        <w:rPr>
          <w:rFonts w:ascii="Century" w:eastAsia="Calibri" w:hAnsi="Century" w:cs="Times New Roman"/>
          <w:sz w:val="28"/>
          <w:szCs w:val="28"/>
        </w:rPr>
      </w:pPr>
      <w:r w:rsidRPr="00AD3C38">
        <w:rPr>
          <w:rFonts w:ascii="Century" w:eastAsia="Calibri" w:hAnsi="Century" w:cs="Times New Roman"/>
          <w:sz w:val="28"/>
          <w:szCs w:val="28"/>
        </w:rPr>
        <w:tab/>
      </w:r>
      <w:r w:rsidR="00866B4F" w:rsidRPr="00866B4F">
        <w:rPr>
          <w:rFonts w:ascii="Century" w:eastAsia="Calibri" w:hAnsi="Century" w:cs="Times New Roman"/>
          <w:sz w:val="28"/>
          <w:szCs w:val="28"/>
        </w:rPr>
        <w:t>З метою якісн</w:t>
      </w:r>
      <w:r w:rsidR="00866B4F">
        <w:rPr>
          <w:rFonts w:ascii="Century" w:eastAsia="Calibri" w:hAnsi="Century" w:cs="Times New Roman"/>
          <w:sz w:val="28"/>
          <w:szCs w:val="28"/>
        </w:rPr>
        <w:t>ого</w:t>
      </w:r>
      <w:r w:rsidR="00866B4F" w:rsidRPr="00866B4F">
        <w:rPr>
          <w:rFonts w:ascii="Century" w:eastAsia="Calibri" w:hAnsi="Century" w:cs="Times New Roman"/>
          <w:sz w:val="28"/>
          <w:szCs w:val="28"/>
        </w:rPr>
        <w:t xml:space="preserve"> </w:t>
      </w:r>
      <w:r w:rsidR="00F31B06" w:rsidRPr="00AD3C38">
        <w:rPr>
          <w:rFonts w:ascii="Century" w:eastAsia="Calibri" w:hAnsi="Century" w:cs="Times New Roman"/>
          <w:sz w:val="28"/>
          <w:szCs w:val="28"/>
        </w:rPr>
        <w:t xml:space="preserve"> виконання вимог Законів України «Про захист населення і територій від надзвичайних ситуацій техногенного та природного характеру», «Про місцеве самоврядування в Україні» щодо забезпечення реалізації державної політики у сфері ліквідації надзвичайних ситуацій техногенного та природного характеру, захисту населення і територій від наслідків аварій, катастроф та стихійного лиха, захисту матеріальних цінностей</w:t>
      </w:r>
      <w:r w:rsidR="00866B4F">
        <w:rPr>
          <w:rFonts w:ascii="Century" w:eastAsia="Calibri" w:hAnsi="Century" w:cs="Times New Roman"/>
          <w:sz w:val="28"/>
          <w:szCs w:val="28"/>
        </w:rPr>
        <w:t xml:space="preserve">, міська рада </w:t>
      </w:r>
    </w:p>
    <w:p w14:paraId="73399B59" w14:textId="77777777" w:rsidR="004024D5" w:rsidRPr="00AD3C38" w:rsidRDefault="004024D5" w:rsidP="00866B4F">
      <w:pPr>
        <w:spacing w:after="0"/>
        <w:rPr>
          <w:rFonts w:ascii="Century" w:eastAsia="Calibri" w:hAnsi="Century" w:cs="Times New Roman"/>
          <w:b/>
          <w:sz w:val="28"/>
          <w:szCs w:val="28"/>
        </w:rPr>
      </w:pPr>
      <w:r w:rsidRPr="00AD3C38">
        <w:rPr>
          <w:rFonts w:ascii="Century" w:eastAsia="Calibri" w:hAnsi="Century" w:cs="Times New Roman"/>
          <w:b/>
          <w:sz w:val="28"/>
          <w:szCs w:val="28"/>
        </w:rPr>
        <w:t>В И Р І Ш И Л А :</w:t>
      </w:r>
    </w:p>
    <w:p w14:paraId="7F76DDA7" w14:textId="27BE5876" w:rsidR="004024D5" w:rsidRPr="00AD3C38" w:rsidRDefault="00307130" w:rsidP="00866B4F">
      <w:pPr>
        <w:spacing w:after="0"/>
        <w:jc w:val="both"/>
        <w:rPr>
          <w:rFonts w:ascii="Century" w:eastAsia="Calibri" w:hAnsi="Century" w:cs="Times New Roman"/>
          <w:color w:val="000000" w:themeColor="text1"/>
          <w:sz w:val="28"/>
          <w:szCs w:val="28"/>
        </w:rPr>
      </w:pPr>
      <w:r w:rsidRPr="00AD3C38">
        <w:rPr>
          <w:rFonts w:ascii="Century" w:eastAsia="Calibri" w:hAnsi="Century" w:cs="Times New Roman"/>
          <w:color w:val="000000" w:themeColor="text1"/>
          <w:sz w:val="28"/>
          <w:szCs w:val="28"/>
        </w:rPr>
        <w:t xml:space="preserve">1. </w:t>
      </w:r>
      <w:r w:rsidR="0006130C" w:rsidRPr="00AD3C38">
        <w:rPr>
          <w:rFonts w:ascii="Century" w:eastAsia="Calibri" w:hAnsi="Century" w:cs="Times New Roman"/>
          <w:color w:val="000000" w:themeColor="text1"/>
          <w:sz w:val="28"/>
          <w:szCs w:val="28"/>
        </w:rPr>
        <w:t>Затвердити</w:t>
      </w:r>
      <w:r w:rsidR="00983994" w:rsidRPr="00AD3C38">
        <w:rPr>
          <w:rFonts w:ascii="Century" w:eastAsia="Calibri" w:hAnsi="Century" w:cs="Times New Roman"/>
          <w:color w:val="000000" w:themeColor="text1"/>
          <w:sz w:val="28"/>
          <w:szCs w:val="28"/>
        </w:rPr>
        <w:t xml:space="preserve"> </w:t>
      </w:r>
      <w:r w:rsidR="008B774F" w:rsidRPr="00AD3C38">
        <w:rPr>
          <w:rFonts w:ascii="Century" w:eastAsia="Calibri" w:hAnsi="Century" w:cs="Times New Roman"/>
          <w:color w:val="000000" w:themeColor="text1"/>
          <w:sz w:val="28"/>
          <w:szCs w:val="28"/>
        </w:rPr>
        <w:t>Програму запобігання і ліквідації надзвичайних ситуацій та наслідків стихійного лиха і оперативне реагування на них на території  Городоцької  територіальної громади</w:t>
      </w:r>
      <w:r w:rsidR="0006130C" w:rsidRPr="00AD3C38">
        <w:rPr>
          <w:rFonts w:ascii="Century" w:eastAsia="Calibri" w:hAnsi="Century" w:cs="Times New Roman"/>
          <w:color w:val="000000" w:themeColor="text1"/>
          <w:sz w:val="28"/>
          <w:szCs w:val="28"/>
        </w:rPr>
        <w:t>на 202</w:t>
      </w:r>
      <w:r w:rsidR="00800D40" w:rsidRPr="00AD3C38">
        <w:rPr>
          <w:rFonts w:ascii="Century" w:eastAsia="Calibri" w:hAnsi="Century" w:cs="Times New Roman"/>
          <w:color w:val="000000" w:themeColor="text1"/>
          <w:sz w:val="28"/>
          <w:szCs w:val="28"/>
        </w:rPr>
        <w:t>5 - 202</w:t>
      </w:r>
      <w:r w:rsidR="00B20DF2" w:rsidRPr="00AD3C38">
        <w:rPr>
          <w:rFonts w:ascii="Century" w:eastAsia="Calibri" w:hAnsi="Century" w:cs="Times New Roman"/>
          <w:color w:val="000000" w:themeColor="text1"/>
          <w:sz w:val="28"/>
          <w:szCs w:val="28"/>
        </w:rPr>
        <w:t>6</w:t>
      </w:r>
      <w:r w:rsidR="0006130C" w:rsidRPr="00AD3C38">
        <w:rPr>
          <w:rFonts w:ascii="Century" w:eastAsia="Calibri" w:hAnsi="Century" w:cs="Times New Roman"/>
          <w:color w:val="000000" w:themeColor="text1"/>
          <w:sz w:val="28"/>
          <w:szCs w:val="28"/>
        </w:rPr>
        <w:t xml:space="preserve"> р</w:t>
      </w:r>
      <w:r w:rsidR="00800D40" w:rsidRPr="00AD3C38">
        <w:rPr>
          <w:rFonts w:ascii="Century" w:eastAsia="Calibri" w:hAnsi="Century" w:cs="Times New Roman"/>
          <w:color w:val="000000" w:themeColor="text1"/>
          <w:sz w:val="28"/>
          <w:szCs w:val="28"/>
        </w:rPr>
        <w:t>о</w:t>
      </w:r>
      <w:r w:rsidR="0006130C" w:rsidRPr="00AD3C38">
        <w:rPr>
          <w:rFonts w:ascii="Century" w:eastAsia="Calibri" w:hAnsi="Century" w:cs="Times New Roman"/>
          <w:color w:val="000000" w:themeColor="text1"/>
          <w:sz w:val="28"/>
          <w:szCs w:val="28"/>
        </w:rPr>
        <w:t>к</w:t>
      </w:r>
      <w:r w:rsidR="00800D40" w:rsidRPr="00AD3C38">
        <w:rPr>
          <w:rFonts w:ascii="Century" w:eastAsia="Calibri" w:hAnsi="Century" w:cs="Times New Roman"/>
          <w:color w:val="000000" w:themeColor="text1"/>
          <w:sz w:val="28"/>
          <w:szCs w:val="28"/>
        </w:rPr>
        <w:t>и</w:t>
      </w:r>
      <w:r w:rsidR="00E30B2A" w:rsidRPr="00AD3C38">
        <w:rPr>
          <w:rFonts w:ascii="Century" w:eastAsia="Calibri" w:hAnsi="Century" w:cs="Times New Roman"/>
          <w:color w:val="000000" w:themeColor="text1"/>
          <w:sz w:val="28"/>
          <w:szCs w:val="28"/>
        </w:rPr>
        <w:t>,</w:t>
      </w:r>
      <w:r w:rsidR="009E4D1F" w:rsidRPr="00AD3C38">
        <w:rPr>
          <w:rFonts w:ascii="Century" w:eastAsia="Calibri" w:hAnsi="Century" w:cs="Times New Roman"/>
          <w:color w:val="000000" w:themeColor="text1"/>
          <w:sz w:val="28"/>
          <w:szCs w:val="28"/>
        </w:rPr>
        <w:t xml:space="preserve"> </w:t>
      </w:r>
      <w:r w:rsidR="00FE55F6" w:rsidRPr="00AD3C38">
        <w:rPr>
          <w:rFonts w:ascii="Century" w:eastAsia="Calibri" w:hAnsi="Century" w:cs="Times New Roman"/>
          <w:color w:val="000000" w:themeColor="text1"/>
          <w:sz w:val="28"/>
          <w:szCs w:val="28"/>
        </w:rPr>
        <w:t>(</w:t>
      </w:r>
      <w:r w:rsidR="00685FD7" w:rsidRPr="00AD3C38">
        <w:rPr>
          <w:rFonts w:ascii="Century" w:eastAsia="Calibri" w:hAnsi="Century" w:cs="Times New Roman"/>
          <w:color w:val="000000" w:themeColor="text1"/>
          <w:sz w:val="28"/>
          <w:szCs w:val="28"/>
        </w:rPr>
        <w:t>додається</w:t>
      </w:r>
      <w:r w:rsidR="00FE55F6" w:rsidRPr="00AD3C38">
        <w:rPr>
          <w:rFonts w:ascii="Century" w:eastAsia="Calibri" w:hAnsi="Century" w:cs="Times New Roman"/>
          <w:color w:val="000000" w:themeColor="text1"/>
          <w:sz w:val="28"/>
          <w:szCs w:val="28"/>
        </w:rPr>
        <w:t>)</w:t>
      </w:r>
      <w:r w:rsidR="004024D5" w:rsidRPr="00AD3C38">
        <w:rPr>
          <w:rFonts w:ascii="Century" w:eastAsia="Calibri" w:hAnsi="Century" w:cs="Times New Roman"/>
          <w:color w:val="000000" w:themeColor="text1"/>
          <w:sz w:val="28"/>
          <w:szCs w:val="28"/>
        </w:rPr>
        <w:t xml:space="preserve">. </w:t>
      </w:r>
    </w:p>
    <w:p w14:paraId="0E22527F" w14:textId="5177C52A" w:rsidR="004024D5" w:rsidRPr="00AD3C38" w:rsidRDefault="00307130" w:rsidP="00866B4F">
      <w:pPr>
        <w:spacing w:after="0"/>
        <w:jc w:val="both"/>
        <w:rPr>
          <w:rFonts w:ascii="Century" w:eastAsia="Calibri" w:hAnsi="Century" w:cs="Times New Roman"/>
          <w:color w:val="000000" w:themeColor="text1"/>
          <w:sz w:val="28"/>
          <w:szCs w:val="28"/>
        </w:rPr>
      </w:pPr>
      <w:r w:rsidRPr="00AD3C38">
        <w:rPr>
          <w:rFonts w:ascii="Century" w:eastAsia="Calibri" w:hAnsi="Century" w:cs="Times New Roman"/>
          <w:color w:val="000000" w:themeColor="text1"/>
          <w:sz w:val="28"/>
          <w:szCs w:val="28"/>
        </w:rPr>
        <w:t xml:space="preserve">2. </w:t>
      </w:r>
      <w:r w:rsidR="00EC0D34" w:rsidRPr="00AD3C38">
        <w:rPr>
          <w:rFonts w:ascii="Century" w:eastAsia="Calibri" w:hAnsi="Century" w:cs="Times New Roman"/>
          <w:color w:val="000000" w:themeColor="text1"/>
          <w:sz w:val="28"/>
          <w:szCs w:val="28"/>
        </w:rPr>
        <w:t>Контроль за виконан</w:t>
      </w:r>
      <w:r w:rsidR="00FE55F6" w:rsidRPr="00AD3C38">
        <w:rPr>
          <w:rFonts w:ascii="Century" w:eastAsia="Calibri" w:hAnsi="Century" w:cs="Times New Roman"/>
          <w:color w:val="000000" w:themeColor="text1"/>
          <w:sz w:val="28"/>
          <w:szCs w:val="28"/>
        </w:rPr>
        <w:t>ням рішення покласти на постійну депутатську</w:t>
      </w:r>
      <w:r w:rsidR="004024D5" w:rsidRPr="00AD3C38">
        <w:rPr>
          <w:rFonts w:ascii="Century" w:eastAsia="Calibri" w:hAnsi="Century" w:cs="Times New Roman"/>
          <w:color w:val="000000" w:themeColor="text1"/>
          <w:sz w:val="28"/>
          <w:szCs w:val="28"/>
        </w:rPr>
        <w:t xml:space="preserve">  комісію з пи</w:t>
      </w:r>
      <w:r w:rsidR="00FE55F6" w:rsidRPr="00AD3C38">
        <w:rPr>
          <w:rFonts w:ascii="Century" w:eastAsia="Calibri" w:hAnsi="Century" w:cs="Times New Roman"/>
          <w:color w:val="000000" w:themeColor="text1"/>
          <w:sz w:val="28"/>
          <w:szCs w:val="28"/>
        </w:rPr>
        <w:t>тань</w:t>
      </w:r>
      <w:r w:rsidRPr="00AD3C38">
        <w:rPr>
          <w:rFonts w:ascii="Century" w:eastAsia="Calibri" w:hAnsi="Century" w:cs="Times New Roman"/>
          <w:color w:val="000000" w:themeColor="text1"/>
          <w:sz w:val="28"/>
          <w:szCs w:val="28"/>
        </w:rPr>
        <w:t xml:space="preserve"> бюджету, соціально-економічного розвитку, комунального майна і приватизації (</w:t>
      </w:r>
      <w:r w:rsidR="00983994" w:rsidRPr="00AD3C38">
        <w:rPr>
          <w:rFonts w:ascii="Century" w:eastAsia="Calibri" w:hAnsi="Century" w:cs="Times New Roman"/>
          <w:color w:val="000000" w:themeColor="text1"/>
          <w:sz w:val="28"/>
          <w:szCs w:val="28"/>
        </w:rPr>
        <w:t>І.</w:t>
      </w:r>
      <w:r w:rsidR="00746A32" w:rsidRPr="00AD3C38">
        <w:rPr>
          <w:rFonts w:ascii="Century" w:eastAsia="Calibri" w:hAnsi="Century" w:cs="Times New Roman"/>
          <w:color w:val="000000" w:themeColor="text1"/>
          <w:sz w:val="28"/>
          <w:szCs w:val="28"/>
        </w:rPr>
        <w:t xml:space="preserve"> </w:t>
      </w:r>
      <w:proofErr w:type="spellStart"/>
      <w:r w:rsidR="00983994" w:rsidRPr="00AD3C38">
        <w:rPr>
          <w:rFonts w:ascii="Century" w:eastAsia="Calibri" w:hAnsi="Century" w:cs="Times New Roman"/>
          <w:color w:val="000000" w:themeColor="text1"/>
          <w:sz w:val="28"/>
          <w:szCs w:val="28"/>
        </w:rPr>
        <w:t>Мєскало</w:t>
      </w:r>
      <w:proofErr w:type="spellEnd"/>
      <w:r w:rsidRPr="00AD3C38">
        <w:rPr>
          <w:rFonts w:ascii="Century" w:eastAsia="Calibri" w:hAnsi="Century" w:cs="Times New Roman"/>
          <w:color w:val="000000" w:themeColor="text1"/>
          <w:sz w:val="28"/>
          <w:szCs w:val="28"/>
        </w:rPr>
        <w:t>)</w:t>
      </w:r>
      <w:r w:rsidR="00E30B2A" w:rsidRPr="00AD3C38">
        <w:rPr>
          <w:rFonts w:ascii="Century" w:eastAsia="Calibri" w:hAnsi="Century" w:cs="Times New Roman"/>
          <w:color w:val="000000" w:themeColor="text1"/>
          <w:sz w:val="28"/>
          <w:szCs w:val="28"/>
        </w:rPr>
        <w:t>.</w:t>
      </w:r>
    </w:p>
    <w:p w14:paraId="55C38B4E" w14:textId="77777777" w:rsidR="00307130" w:rsidRPr="00AD3C38" w:rsidRDefault="00307130" w:rsidP="00307130">
      <w:pPr>
        <w:spacing w:after="0" w:line="240" w:lineRule="auto"/>
        <w:ind w:left="1065"/>
        <w:jc w:val="both"/>
        <w:rPr>
          <w:rFonts w:ascii="Century" w:eastAsia="Calibri" w:hAnsi="Century" w:cs="Times New Roman"/>
          <w:sz w:val="28"/>
          <w:szCs w:val="28"/>
        </w:rPr>
      </w:pPr>
    </w:p>
    <w:p w14:paraId="49C41FE1" w14:textId="31A42946" w:rsidR="00307130" w:rsidRPr="00AD3C38" w:rsidRDefault="00307130" w:rsidP="00307130">
      <w:pPr>
        <w:spacing w:after="0" w:line="240" w:lineRule="auto"/>
        <w:ind w:left="1065"/>
        <w:jc w:val="both"/>
        <w:rPr>
          <w:rFonts w:ascii="Century" w:eastAsia="Calibri" w:hAnsi="Century" w:cs="Times New Roman"/>
          <w:sz w:val="28"/>
          <w:szCs w:val="28"/>
        </w:rPr>
      </w:pPr>
    </w:p>
    <w:p w14:paraId="01D038E7" w14:textId="2C239A8F" w:rsidR="0070566C" w:rsidRPr="00AD3C38" w:rsidRDefault="0070566C" w:rsidP="00307130">
      <w:pPr>
        <w:spacing w:after="0" w:line="240" w:lineRule="auto"/>
        <w:ind w:left="1065"/>
        <w:jc w:val="both"/>
        <w:rPr>
          <w:rFonts w:ascii="Century" w:eastAsia="Calibri" w:hAnsi="Century" w:cs="Times New Roman"/>
          <w:sz w:val="28"/>
          <w:szCs w:val="28"/>
        </w:rPr>
      </w:pPr>
    </w:p>
    <w:p w14:paraId="6CED32F8" w14:textId="77777777" w:rsidR="0070566C" w:rsidRPr="00AD3C38" w:rsidRDefault="0070566C" w:rsidP="00307130">
      <w:pPr>
        <w:spacing w:after="0" w:line="240" w:lineRule="auto"/>
        <w:ind w:left="1065"/>
        <w:jc w:val="both"/>
        <w:rPr>
          <w:rFonts w:ascii="Century" w:eastAsia="Calibri" w:hAnsi="Century" w:cs="Times New Roman"/>
          <w:sz w:val="28"/>
          <w:szCs w:val="28"/>
        </w:rPr>
      </w:pPr>
    </w:p>
    <w:p w14:paraId="0407CDD6" w14:textId="611054CA" w:rsidR="00AD3C38" w:rsidRDefault="004024D5" w:rsidP="00866B4F">
      <w:pPr>
        <w:spacing w:after="0" w:line="240" w:lineRule="auto"/>
        <w:rPr>
          <w:rFonts w:ascii="Century" w:eastAsia="Calibri" w:hAnsi="Century" w:cs="Times New Roman"/>
          <w:b/>
          <w:sz w:val="28"/>
          <w:szCs w:val="28"/>
        </w:rPr>
      </w:pPr>
      <w:r w:rsidRPr="00AD3C38">
        <w:rPr>
          <w:rFonts w:ascii="Century" w:eastAsia="Calibri" w:hAnsi="Century" w:cs="Times New Roman"/>
          <w:b/>
          <w:sz w:val="28"/>
          <w:szCs w:val="28"/>
        </w:rPr>
        <w:t xml:space="preserve">Міський голова                                     </w:t>
      </w:r>
      <w:r w:rsidRPr="00AD3C38">
        <w:rPr>
          <w:rFonts w:ascii="Century" w:eastAsia="Calibri" w:hAnsi="Century" w:cs="Times New Roman"/>
          <w:b/>
          <w:sz w:val="28"/>
          <w:szCs w:val="28"/>
        </w:rPr>
        <w:tab/>
        <w:t>Володимир РЕМЕНЯК</w:t>
      </w:r>
    </w:p>
    <w:p w14:paraId="4A91C16B" w14:textId="77777777" w:rsidR="00AD3C38" w:rsidRDefault="00AD3C38">
      <w:pPr>
        <w:rPr>
          <w:rFonts w:ascii="Century" w:eastAsia="Calibri" w:hAnsi="Century" w:cs="Times New Roman"/>
          <w:b/>
          <w:sz w:val="28"/>
          <w:szCs w:val="28"/>
        </w:rPr>
      </w:pPr>
      <w:r>
        <w:rPr>
          <w:rFonts w:ascii="Century" w:eastAsia="Calibri" w:hAnsi="Century" w:cs="Times New Roman"/>
          <w:b/>
          <w:sz w:val="28"/>
          <w:szCs w:val="28"/>
        </w:rPr>
        <w:br w:type="page"/>
      </w:r>
    </w:p>
    <w:p w14:paraId="2EED4F84" w14:textId="77777777" w:rsidR="004024D5" w:rsidRPr="00AD3C38" w:rsidRDefault="004024D5" w:rsidP="00800D40">
      <w:pPr>
        <w:spacing w:after="0" w:line="240" w:lineRule="auto"/>
        <w:jc w:val="center"/>
        <w:rPr>
          <w:rFonts w:ascii="Century" w:eastAsia="Calibri" w:hAnsi="Century" w:cs="Times New Roman"/>
          <w:b/>
          <w:sz w:val="28"/>
          <w:szCs w:val="28"/>
        </w:rPr>
      </w:pPr>
    </w:p>
    <w:p w14:paraId="6F3EB5BE" w14:textId="77777777" w:rsidR="00AD3C38" w:rsidRDefault="00AD3C38" w:rsidP="009366CA">
      <w:pPr>
        <w:ind w:left="5103"/>
        <w:contextualSpacing/>
        <w:rPr>
          <w:rFonts w:ascii="Century" w:hAnsi="Century"/>
          <w:b/>
          <w:bCs/>
          <w:sz w:val="28"/>
          <w:szCs w:val="28"/>
        </w:rPr>
      </w:pPr>
      <w:r>
        <w:rPr>
          <w:rFonts w:ascii="Century" w:hAnsi="Century"/>
          <w:b/>
          <w:bCs/>
          <w:sz w:val="28"/>
          <w:szCs w:val="28"/>
        </w:rPr>
        <w:t>ЗАТВЕРДЖЕНО</w:t>
      </w:r>
    </w:p>
    <w:p w14:paraId="53CF3E59" w14:textId="77777777" w:rsidR="00AD3C38" w:rsidRPr="009366CA" w:rsidRDefault="00AD3C38" w:rsidP="009366CA">
      <w:pPr>
        <w:ind w:left="5103"/>
        <w:contextualSpacing/>
        <w:rPr>
          <w:rFonts w:ascii="Century" w:hAnsi="Century"/>
          <w:sz w:val="28"/>
          <w:szCs w:val="28"/>
        </w:rPr>
      </w:pPr>
      <w:r w:rsidRPr="009366CA">
        <w:rPr>
          <w:rFonts w:ascii="Century" w:hAnsi="Century"/>
          <w:sz w:val="28"/>
          <w:szCs w:val="28"/>
        </w:rPr>
        <w:t>Рішення сесії Городоцької міської ради Львівської області</w:t>
      </w:r>
    </w:p>
    <w:p w14:paraId="5097ADC7" w14:textId="26DAE2C6" w:rsidR="00AD3C38" w:rsidRPr="009366CA" w:rsidRDefault="00AD3C38" w:rsidP="009366CA">
      <w:pPr>
        <w:ind w:left="5103"/>
        <w:contextualSpacing/>
        <w:rPr>
          <w:rFonts w:ascii="Century" w:hAnsi="Century"/>
          <w:sz w:val="28"/>
          <w:szCs w:val="28"/>
        </w:rPr>
      </w:pPr>
      <w:r>
        <w:rPr>
          <w:rFonts w:ascii="Century" w:hAnsi="Century"/>
          <w:sz w:val="28"/>
          <w:szCs w:val="28"/>
        </w:rPr>
        <w:t>20</w:t>
      </w:r>
      <w:r w:rsidRPr="009366CA">
        <w:rPr>
          <w:rFonts w:ascii="Century" w:hAnsi="Century"/>
          <w:sz w:val="28"/>
          <w:szCs w:val="28"/>
        </w:rPr>
        <w:t>.</w:t>
      </w:r>
      <w:r>
        <w:rPr>
          <w:rFonts w:ascii="Century" w:hAnsi="Century"/>
          <w:sz w:val="28"/>
          <w:szCs w:val="28"/>
        </w:rPr>
        <w:t>11</w:t>
      </w:r>
      <w:r w:rsidRPr="009366CA">
        <w:rPr>
          <w:rFonts w:ascii="Century" w:hAnsi="Century"/>
          <w:sz w:val="28"/>
          <w:szCs w:val="28"/>
        </w:rPr>
        <w:t>.202</w:t>
      </w:r>
      <w:r>
        <w:rPr>
          <w:rFonts w:ascii="Century" w:hAnsi="Century"/>
          <w:sz w:val="28"/>
          <w:szCs w:val="28"/>
        </w:rPr>
        <w:t>5</w:t>
      </w:r>
      <w:r w:rsidRPr="009366CA">
        <w:rPr>
          <w:rFonts w:ascii="Century" w:hAnsi="Century"/>
          <w:sz w:val="28"/>
          <w:szCs w:val="28"/>
        </w:rPr>
        <w:t xml:space="preserve">р. № </w:t>
      </w:r>
      <w:r w:rsidR="00EB708A">
        <w:rPr>
          <w:rFonts w:ascii="Century" w:hAnsi="Century"/>
          <w:sz w:val="28"/>
          <w:szCs w:val="28"/>
        </w:rPr>
        <w:t>25/69-9090</w:t>
      </w:r>
    </w:p>
    <w:p w14:paraId="5268D2E9" w14:textId="38CD0E7B" w:rsidR="00E30B2A" w:rsidRPr="00AD3C38" w:rsidRDefault="00E30B2A" w:rsidP="00E30B2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Century" w:eastAsia="Times New Roman" w:hAnsi="Century" w:cs="Times New Roman"/>
          <w:b/>
          <w:bCs/>
          <w:sz w:val="32"/>
          <w:szCs w:val="32"/>
          <w:lang w:eastAsia="ru-RU"/>
        </w:rPr>
      </w:pPr>
    </w:p>
    <w:p w14:paraId="2DB15CCD" w14:textId="77777777" w:rsidR="00800D40" w:rsidRPr="00AD3C38" w:rsidRDefault="00800D40" w:rsidP="00E30B2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Century" w:eastAsia="Times New Roman" w:hAnsi="Century" w:cs="Times New Roman"/>
          <w:b/>
          <w:bCs/>
          <w:sz w:val="36"/>
          <w:szCs w:val="36"/>
          <w:lang w:eastAsia="ru-RU"/>
        </w:rPr>
      </w:pPr>
    </w:p>
    <w:p w14:paraId="12DA2233" w14:textId="77777777" w:rsidR="008B774F" w:rsidRPr="00AD3C38" w:rsidRDefault="008B774F" w:rsidP="008B774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Century" w:eastAsia="Times New Roman" w:hAnsi="Century" w:cs="Times New Roman"/>
          <w:b/>
          <w:bCs/>
          <w:sz w:val="36"/>
          <w:szCs w:val="36"/>
          <w:lang w:eastAsia="ru-RU"/>
        </w:rPr>
      </w:pPr>
      <w:r w:rsidRPr="00AD3C38">
        <w:rPr>
          <w:rFonts w:ascii="Century" w:eastAsia="Times New Roman" w:hAnsi="Century" w:cs="Times New Roman"/>
          <w:b/>
          <w:bCs/>
          <w:sz w:val="36"/>
          <w:szCs w:val="36"/>
          <w:lang w:eastAsia="ru-RU"/>
        </w:rPr>
        <w:t xml:space="preserve">Програма </w:t>
      </w:r>
    </w:p>
    <w:p w14:paraId="7C6714AD" w14:textId="5A12808A" w:rsidR="008B774F" w:rsidRPr="00AD3C38" w:rsidRDefault="008B774F" w:rsidP="008B774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Century" w:eastAsia="Times New Roman" w:hAnsi="Century" w:cs="Times New Roman"/>
          <w:b/>
          <w:bCs/>
          <w:sz w:val="36"/>
          <w:szCs w:val="36"/>
          <w:lang w:eastAsia="ru-RU"/>
        </w:rPr>
      </w:pPr>
      <w:r w:rsidRPr="00AD3C38">
        <w:rPr>
          <w:rFonts w:ascii="Century" w:eastAsia="Times New Roman" w:hAnsi="Century" w:cs="Times New Roman"/>
          <w:b/>
          <w:bCs/>
          <w:sz w:val="36"/>
          <w:szCs w:val="36"/>
          <w:lang w:eastAsia="ru-RU"/>
        </w:rPr>
        <w:t>запобігання і ліквідації надзвичайних</w:t>
      </w:r>
    </w:p>
    <w:p w14:paraId="41EBFE29" w14:textId="77777777" w:rsidR="008B774F" w:rsidRPr="00AD3C38" w:rsidRDefault="008B774F" w:rsidP="008B774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Century" w:eastAsia="Times New Roman" w:hAnsi="Century" w:cs="Times New Roman"/>
          <w:b/>
          <w:bCs/>
          <w:sz w:val="36"/>
          <w:szCs w:val="36"/>
          <w:lang w:eastAsia="ru-RU"/>
        </w:rPr>
      </w:pPr>
      <w:r w:rsidRPr="00AD3C38">
        <w:rPr>
          <w:rFonts w:ascii="Century" w:eastAsia="Times New Roman" w:hAnsi="Century" w:cs="Times New Roman"/>
          <w:b/>
          <w:bCs/>
          <w:sz w:val="36"/>
          <w:szCs w:val="36"/>
          <w:lang w:eastAsia="ru-RU"/>
        </w:rPr>
        <w:t xml:space="preserve">ситуацій та наслідків стихійного лиха і оперативне реагування на них на території </w:t>
      </w:r>
    </w:p>
    <w:p w14:paraId="7DECB092" w14:textId="78286D0A" w:rsidR="00A35766" w:rsidRPr="00AD3C38" w:rsidRDefault="00E30B2A" w:rsidP="008B774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Century" w:eastAsia="Times New Roman" w:hAnsi="Century" w:cs="Times New Roman"/>
          <w:b/>
          <w:bCs/>
          <w:sz w:val="36"/>
          <w:szCs w:val="36"/>
          <w:lang w:eastAsia="ru-RU"/>
        </w:rPr>
      </w:pPr>
      <w:r w:rsidRPr="00AD3C38">
        <w:rPr>
          <w:rFonts w:ascii="Century" w:eastAsia="TimesNewRomanPS-BoldMT" w:hAnsi="Century" w:cs="Times New Roman"/>
          <w:b/>
          <w:bCs/>
          <w:sz w:val="36"/>
          <w:szCs w:val="36"/>
        </w:rPr>
        <w:t>Городоцької  територіальної громади</w:t>
      </w:r>
    </w:p>
    <w:p w14:paraId="7D51E34B" w14:textId="507AADFA" w:rsidR="00E30B2A" w:rsidRPr="00AD3C38" w:rsidRDefault="00E30B2A" w:rsidP="00A3576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Century" w:eastAsia="Calibri" w:hAnsi="Century" w:cs="Times New Roman"/>
          <w:b/>
          <w:sz w:val="36"/>
          <w:szCs w:val="36"/>
        </w:rPr>
      </w:pPr>
      <w:r w:rsidRPr="00AD3C38">
        <w:rPr>
          <w:rFonts w:ascii="Century" w:eastAsia="TimesNewRomanPS-BoldMT" w:hAnsi="Century" w:cs="Times New Roman"/>
          <w:b/>
          <w:bCs/>
          <w:sz w:val="36"/>
          <w:szCs w:val="36"/>
        </w:rPr>
        <w:t>на 202</w:t>
      </w:r>
      <w:r w:rsidR="00A35766" w:rsidRPr="00AD3C38">
        <w:rPr>
          <w:rFonts w:ascii="Century" w:eastAsia="TimesNewRomanPS-BoldMT" w:hAnsi="Century" w:cs="Times New Roman"/>
          <w:b/>
          <w:bCs/>
          <w:sz w:val="36"/>
          <w:szCs w:val="36"/>
        </w:rPr>
        <w:t>5-202</w:t>
      </w:r>
      <w:r w:rsidR="00B20DF2" w:rsidRPr="00AD3C38">
        <w:rPr>
          <w:rFonts w:ascii="Century" w:eastAsia="TimesNewRomanPS-BoldMT" w:hAnsi="Century" w:cs="Times New Roman"/>
          <w:b/>
          <w:bCs/>
          <w:sz w:val="36"/>
          <w:szCs w:val="36"/>
        </w:rPr>
        <w:t>6</w:t>
      </w:r>
      <w:r w:rsidR="00A35766" w:rsidRPr="00AD3C38">
        <w:rPr>
          <w:rFonts w:ascii="Century" w:eastAsia="TimesNewRomanPS-BoldMT" w:hAnsi="Century" w:cs="Times New Roman"/>
          <w:b/>
          <w:bCs/>
          <w:sz w:val="36"/>
          <w:szCs w:val="36"/>
        </w:rPr>
        <w:t xml:space="preserve"> </w:t>
      </w:r>
      <w:r w:rsidRPr="00AD3C38">
        <w:rPr>
          <w:rFonts w:ascii="Century" w:eastAsia="TimesNewRomanPS-BoldMT" w:hAnsi="Century" w:cs="Times New Roman"/>
          <w:b/>
          <w:bCs/>
          <w:sz w:val="36"/>
          <w:szCs w:val="36"/>
        </w:rPr>
        <w:t>р</w:t>
      </w:r>
      <w:r w:rsidR="00A35766" w:rsidRPr="00AD3C38">
        <w:rPr>
          <w:rFonts w:ascii="Century" w:eastAsia="TimesNewRomanPS-BoldMT" w:hAnsi="Century" w:cs="Times New Roman"/>
          <w:b/>
          <w:bCs/>
          <w:sz w:val="36"/>
          <w:szCs w:val="36"/>
        </w:rPr>
        <w:t>оки</w:t>
      </w:r>
      <w:r w:rsidRPr="00AD3C38">
        <w:rPr>
          <w:rFonts w:ascii="Century" w:eastAsia="Calibri" w:hAnsi="Century" w:cs="Times New Roman"/>
          <w:b/>
          <w:sz w:val="36"/>
          <w:szCs w:val="36"/>
        </w:rPr>
        <w:t xml:space="preserve">  </w:t>
      </w:r>
    </w:p>
    <w:p w14:paraId="49899E58" w14:textId="77777777" w:rsidR="00E30B2A" w:rsidRPr="00AD3C38" w:rsidRDefault="00E30B2A" w:rsidP="00E30B2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Century" w:eastAsia="Times New Roman" w:hAnsi="Century" w:cs="Times New Roman"/>
          <w:sz w:val="36"/>
          <w:szCs w:val="36"/>
          <w:lang w:eastAsia="ru-RU"/>
        </w:rPr>
      </w:pPr>
    </w:p>
    <w:p w14:paraId="3F8C779A" w14:textId="77777777" w:rsidR="00E30B2A" w:rsidRPr="00AD3C38" w:rsidRDefault="00E30B2A" w:rsidP="00E30B2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240" w:lineRule="auto"/>
        <w:jc w:val="center"/>
        <w:rPr>
          <w:rFonts w:ascii="Century" w:eastAsia="Times New Roman" w:hAnsi="Century" w:cs="Times New Roman"/>
          <w:sz w:val="36"/>
          <w:szCs w:val="36"/>
          <w:lang w:eastAsia="ru-RU"/>
        </w:rPr>
      </w:pPr>
    </w:p>
    <w:p w14:paraId="0AD51C6D" w14:textId="77777777" w:rsidR="00E30B2A" w:rsidRPr="00AD3C38" w:rsidRDefault="00E30B2A" w:rsidP="00E30B2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240" w:lineRule="auto"/>
        <w:jc w:val="center"/>
        <w:rPr>
          <w:rFonts w:ascii="Century" w:eastAsia="Times New Roman" w:hAnsi="Century" w:cs="Times New Roman"/>
          <w:sz w:val="36"/>
          <w:szCs w:val="36"/>
          <w:lang w:eastAsia="ru-RU"/>
        </w:rPr>
      </w:pPr>
    </w:p>
    <w:p w14:paraId="2CB02E08" w14:textId="77777777" w:rsidR="00E30B2A" w:rsidRPr="00AD3C38" w:rsidRDefault="00E30B2A" w:rsidP="00E30B2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240" w:lineRule="auto"/>
        <w:jc w:val="center"/>
        <w:rPr>
          <w:rFonts w:ascii="Century" w:eastAsia="Times New Roman" w:hAnsi="Century" w:cs="Times New Roman"/>
          <w:sz w:val="36"/>
          <w:szCs w:val="36"/>
          <w:lang w:eastAsia="ru-RU"/>
        </w:rPr>
      </w:pPr>
    </w:p>
    <w:p w14:paraId="7DE2B7BA" w14:textId="6CDBB113" w:rsidR="00E30B2A" w:rsidRPr="00AD3C38" w:rsidRDefault="00E30B2A" w:rsidP="00E30B2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rPr>
          <w:rFonts w:ascii="Century" w:eastAsia="Times New Roman" w:hAnsi="Century" w:cs="Times New Roman"/>
          <w:sz w:val="28"/>
          <w:szCs w:val="28"/>
          <w:lang w:eastAsia="ru-RU"/>
        </w:rPr>
      </w:pPr>
    </w:p>
    <w:p w14:paraId="001ED8DD" w14:textId="77777777" w:rsidR="008B774F" w:rsidRPr="00AD3C38" w:rsidRDefault="008B774F" w:rsidP="00E30B2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rPr>
          <w:rFonts w:ascii="Century" w:eastAsia="Times New Roman" w:hAnsi="Century" w:cs="Times New Roman"/>
          <w:sz w:val="28"/>
          <w:szCs w:val="28"/>
          <w:lang w:eastAsia="ru-RU"/>
        </w:rPr>
      </w:pPr>
    </w:p>
    <w:p w14:paraId="7DAF5E11" w14:textId="77777777" w:rsidR="00E30B2A" w:rsidRPr="00AD3C38" w:rsidRDefault="00E30B2A" w:rsidP="00E30B2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rPr>
          <w:rFonts w:ascii="Century" w:eastAsia="Times New Roman" w:hAnsi="Century" w:cs="Times New Roman"/>
          <w:sz w:val="28"/>
          <w:szCs w:val="28"/>
          <w:lang w:eastAsia="ru-RU"/>
        </w:rPr>
      </w:pPr>
    </w:p>
    <w:p w14:paraId="621DC426" w14:textId="77777777" w:rsidR="00E30B2A" w:rsidRPr="00AD3C38" w:rsidRDefault="00E30B2A" w:rsidP="00E30B2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rPr>
          <w:rFonts w:ascii="Century" w:eastAsia="Times New Roman" w:hAnsi="Century" w:cs="Times New Roman"/>
          <w:sz w:val="28"/>
          <w:szCs w:val="28"/>
          <w:lang w:eastAsia="ru-RU"/>
        </w:rPr>
      </w:pPr>
    </w:p>
    <w:p w14:paraId="2AFAD2AD" w14:textId="77777777" w:rsidR="00E30B2A" w:rsidRPr="00AD3C38" w:rsidRDefault="00E30B2A" w:rsidP="00E30B2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rPr>
          <w:rFonts w:ascii="Century" w:eastAsia="Times New Roman" w:hAnsi="Century" w:cs="Times New Roman"/>
          <w:sz w:val="28"/>
          <w:szCs w:val="28"/>
          <w:lang w:eastAsia="ru-RU"/>
        </w:rPr>
      </w:pPr>
    </w:p>
    <w:p w14:paraId="09827567" w14:textId="194859A4" w:rsidR="00E30B2A" w:rsidRPr="00AD3C38" w:rsidRDefault="00E30B2A" w:rsidP="00800D40">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rPr>
          <w:rFonts w:ascii="Century" w:eastAsia="Times New Roman" w:hAnsi="Century" w:cs="Times New Roman"/>
          <w:sz w:val="28"/>
          <w:szCs w:val="28"/>
          <w:lang w:eastAsia="ru-RU"/>
        </w:rPr>
      </w:pPr>
    </w:p>
    <w:p w14:paraId="07A3AC3E" w14:textId="2D137AD3" w:rsidR="00294BE2" w:rsidRPr="00AD3C38" w:rsidRDefault="00294BE2" w:rsidP="00800D40">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rPr>
          <w:rFonts w:ascii="Century" w:eastAsia="Times New Roman" w:hAnsi="Century" w:cs="Times New Roman"/>
          <w:sz w:val="28"/>
          <w:szCs w:val="28"/>
          <w:lang w:eastAsia="ru-RU"/>
        </w:rPr>
      </w:pPr>
    </w:p>
    <w:p w14:paraId="6CDEB6FF" w14:textId="77777777" w:rsidR="00E30B2A" w:rsidRPr="00AD3C38" w:rsidRDefault="00E30B2A" w:rsidP="00E30B2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jc w:val="center"/>
        <w:rPr>
          <w:rFonts w:ascii="Century" w:eastAsia="Times New Roman" w:hAnsi="Century" w:cs="Times New Roman"/>
          <w:sz w:val="28"/>
          <w:szCs w:val="28"/>
          <w:lang w:eastAsia="ru-RU"/>
        </w:rPr>
      </w:pPr>
      <w:r w:rsidRPr="00AD3C38">
        <w:rPr>
          <w:rFonts w:ascii="Century" w:eastAsia="Times New Roman" w:hAnsi="Century" w:cs="Times New Roman"/>
          <w:sz w:val="28"/>
          <w:szCs w:val="28"/>
          <w:lang w:eastAsia="ru-RU"/>
        </w:rPr>
        <w:t>м. Городок</w:t>
      </w:r>
    </w:p>
    <w:p w14:paraId="28D837EB" w14:textId="0933524A" w:rsidR="00AD3C38" w:rsidRDefault="00E30B2A" w:rsidP="00294BE2">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jc w:val="center"/>
        <w:rPr>
          <w:rFonts w:ascii="Century" w:eastAsia="Times New Roman" w:hAnsi="Century" w:cs="Times New Roman"/>
          <w:sz w:val="28"/>
          <w:szCs w:val="28"/>
          <w:lang w:eastAsia="ru-RU"/>
        </w:rPr>
      </w:pPr>
      <w:r w:rsidRPr="00AD3C38">
        <w:rPr>
          <w:rFonts w:ascii="Century" w:eastAsia="Times New Roman" w:hAnsi="Century" w:cs="Times New Roman"/>
          <w:sz w:val="28"/>
          <w:szCs w:val="28"/>
          <w:lang w:eastAsia="ru-RU"/>
        </w:rPr>
        <w:t>202</w:t>
      </w:r>
      <w:r w:rsidR="00A35766" w:rsidRPr="00AD3C38">
        <w:rPr>
          <w:rFonts w:ascii="Century" w:eastAsia="Times New Roman" w:hAnsi="Century" w:cs="Times New Roman"/>
          <w:sz w:val="28"/>
          <w:szCs w:val="28"/>
          <w:lang w:eastAsia="ru-RU"/>
        </w:rPr>
        <w:t>5</w:t>
      </w:r>
      <w:r w:rsidRPr="00AD3C38">
        <w:rPr>
          <w:rFonts w:ascii="Century" w:eastAsia="Times New Roman" w:hAnsi="Century" w:cs="Times New Roman"/>
          <w:sz w:val="28"/>
          <w:szCs w:val="28"/>
          <w:lang w:eastAsia="ru-RU"/>
        </w:rPr>
        <w:t xml:space="preserve"> рік</w:t>
      </w:r>
    </w:p>
    <w:p w14:paraId="10E88F91" w14:textId="77777777" w:rsidR="00AD3C38" w:rsidRDefault="00AD3C38">
      <w:pPr>
        <w:rPr>
          <w:rFonts w:ascii="Century" w:eastAsia="Times New Roman" w:hAnsi="Century" w:cs="Times New Roman"/>
          <w:sz w:val="28"/>
          <w:szCs w:val="28"/>
          <w:lang w:eastAsia="ru-RU"/>
        </w:rPr>
      </w:pPr>
      <w:r>
        <w:rPr>
          <w:rFonts w:ascii="Century" w:eastAsia="Times New Roman" w:hAnsi="Century" w:cs="Times New Roman"/>
          <w:sz w:val="28"/>
          <w:szCs w:val="28"/>
          <w:lang w:eastAsia="ru-RU"/>
        </w:rPr>
        <w:br w:type="page"/>
      </w:r>
    </w:p>
    <w:p w14:paraId="7E33182C" w14:textId="77777777" w:rsidR="005F6140" w:rsidRPr="00AD3C38" w:rsidRDefault="005F6140" w:rsidP="00294BE2">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jc w:val="center"/>
        <w:rPr>
          <w:rFonts w:ascii="Century" w:eastAsia="Times New Roman" w:hAnsi="Century" w:cs="Times New Roman"/>
          <w:sz w:val="28"/>
          <w:szCs w:val="28"/>
          <w:lang w:eastAsia="ru-RU"/>
        </w:rPr>
      </w:pPr>
    </w:p>
    <w:p w14:paraId="05A630A5" w14:textId="77777777" w:rsidR="0006130C" w:rsidRPr="00AD3C38" w:rsidRDefault="0006130C" w:rsidP="0006130C">
      <w:pPr>
        <w:autoSpaceDE w:val="0"/>
        <w:jc w:val="center"/>
        <w:rPr>
          <w:rFonts w:ascii="Century" w:eastAsia="TimesNewRomanPS-BoldMT" w:hAnsi="Century" w:cs="Times New Roman"/>
          <w:b/>
          <w:bCs/>
          <w:sz w:val="28"/>
          <w:szCs w:val="28"/>
        </w:rPr>
      </w:pPr>
      <w:r w:rsidRPr="00AD3C38">
        <w:rPr>
          <w:rFonts w:ascii="Century" w:eastAsia="TimesNewRomanPS-BoldMT" w:hAnsi="Century" w:cs="Times New Roman"/>
          <w:b/>
          <w:bCs/>
          <w:color w:val="000000"/>
          <w:sz w:val="28"/>
          <w:szCs w:val="28"/>
        </w:rPr>
        <w:t>ПРОГРАМА</w:t>
      </w:r>
    </w:p>
    <w:p w14:paraId="0681ABA8" w14:textId="77777777" w:rsidR="008B774F" w:rsidRPr="00AD3C38" w:rsidRDefault="008B774F" w:rsidP="008B774F">
      <w:pPr>
        <w:autoSpaceDE w:val="0"/>
        <w:jc w:val="center"/>
        <w:rPr>
          <w:rFonts w:ascii="Century" w:eastAsia="TimesNewRomanPS-BoldMT" w:hAnsi="Century" w:cs="Times New Roman"/>
          <w:b/>
          <w:bCs/>
          <w:sz w:val="28"/>
          <w:szCs w:val="28"/>
          <w:lang w:val="ru-RU"/>
        </w:rPr>
      </w:pPr>
      <w:proofErr w:type="spellStart"/>
      <w:r w:rsidRPr="00AD3C38">
        <w:rPr>
          <w:rFonts w:ascii="Century" w:eastAsia="TimesNewRomanPS-BoldMT" w:hAnsi="Century" w:cs="Times New Roman"/>
          <w:b/>
          <w:bCs/>
          <w:sz w:val="28"/>
          <w:szCs w:val="28"/>
          <w:lang w:val="ru-RU"/>
        </w:rPr>
        <w:t>запобігання</w:t>
      </w:r>
      <w:proofErr w:type="spellEnd"/>
      <w:r w:rsidRPr="00AD3C38">
        <w:rPr>
          <w:rFonts w:ascii="Century" w:eastAsia="TimesNewRomanPS-BoldMT" w:hAnsi="Century" w:cs="Times New Roman"/>
          <w:b/>
          <w:bCs/>
          <w:sz w:val="28"/>
          <w:szCs w:val="28"/>
          <w:lang w:val="ru-RU"/>
        </w:rPr>
        <w:t xml:space="preserve"> і </w:t>
      </w:r>
      <w:proofErr w:type="spellStart"/>
      <w:r w:rsidRPr="00AD3C38">
        <w:rPr>
          <w:rFonts w:ascii="Century" w:eastAsia="TimesNewRomanPS-BoldMT" w:hAnsi="Century" w:cs="Times New Roman"/>
          <w:b/>
          <w:bCs/>
          <w:sz w:val="28"/>
          <w:szCs w:val="28"/>
          <w:lang w:val="ru-RU"/>
        </w:rPr>
        <w:t>ліквідації</w:t>
      </w:r>
      <w:proofErr w:type="spellEnd"/>
      <w:r w:rsidRPr="00AD3C38">
        <w:rPr>
          <w:rFonts w:ascii="Century" w:eastAsia="TimesNewRomanPS-BoldMT" w:hAnsi="Century" w:cs="Times New Roman"/>
          <w:b/>
          <w:bCs/>
          <w:sz w:val="28"/>
          <w:szCs w:val="28"/>
          <w:lang w:val="ru-RU"/>
        </w:rPr>
        <w:t xml:space="preserve"> </w:t>
      </w:r>
      <w:proofErr w:type="spellStart"/>
      <w:r w:rsidRPr="00AD3C38">
        <w:rPr>
          <w:rFonts w:ascii="Century" w:eastAsia="TimesNewRomanPS-BoldMT" w:hAnsi="Century" w:cs="Times New Roman"/>
          <w:b/>
          <w:bCs/>
          <w:sz w:val="28"/>
          <w:szCs w:val="28"/>
          <w:lang w:val="ru-RU"/>
        </w:rPr>
        <w:t>надзвичайних</w:t>
      </w:r>
      <w:proofErr w:type="spellEnd"/>
      <w:r w:rsidRPr="00AD3C38">
        <w:rPr>
          <w:rFonts w:ascii="Century" w:eastAsia="TimesNewRomanPS-BoldMT" w:hAnsi="Century" w:cs="Times New Roman"/>
          <w:b/>
          <w:bCs/>
          <w:sz w:val="28"/>
          <w:szCs w:val="28"/>
          <w:lang w:val="ru-RU"/>
        </w:rPr>
        <w:t xml:space="preserve"> </w:t>
      </w:r>
      <w:proofErr w:type="spellStart"/>
      <w:r w:rsidRPr="00AD3C38">
        <w:rPr>
          <w:rFonts w:ascii="Century" w:eastAsia="TimesNewRomanPS-BoldMT" w:hAnsi="Century" w:cs="Times New Roman"/>
          <w:b/>
          <w:bCs/>
          <w:sz w:val="28"/>
          <w:szCs w:val="28"/>
          <w:lang w:val="ru-RU"/>
        </w:rPr>
        <w:t>ситуацій</w:t>
      </w:r>
      <w:proofErr w:type="spellEnd"/>
    </w:p>
    <w:p w14:paraId="43CC2CEE" w14:textId="77777777" w:rsidR="008B774F" w:rsidRPr="00AD3C38" w:rsidRDefault="008B774F" w:rsidP="008B774F">
      <w:pPr>
        <w:autoSpaceDE w:val="0"/>
        <w:jc w:val="center"/>
        <w:rPr>
          <w:rFonts w:ascii="Century" w:eastAsia="TimesNewRomanPS-BoldMT" w:hAnsi="Century" w:cs="Times New Roman"/>
          <w:b/>
          <w:bCs/>
          <w:sz w:val="28"/>
          <w:szCs w:val="28"/>
          <w:lang w:val="ru-RU"/>
        </w:rPr>
      </w:pPr>
      <w:r w:rsidRPr="00AD3C38">
        <w:rPr>
          <w:rFonts w:ascii="Century" w:eastAsia="TimesNewRomanPS-BoldMT" w:hAnsi="Century" w:cs="Times New Roman"/>
          <w:b/>
          <w:bCs/>
          <w:sz w:val="28"/>
          <w:szCs w:val="28"/>
          <w:lang w:val="ru-RU"/>
        </w:rPr>
        <w:t xml:space="preserve">та </w:t>
      </w:r>
      <w:proofErr w:type="spellStart"/>
      <w:r w:rsidRPr="00AD3C38">
        <w:rPr>
          <w:rFonts w:ascii="Century" w:eastAsia="TimesNewRomanPS-BoldMT" w:hAnsi="Century" w:cs="Times New Roman"/>
          <w:b/>
          <w:bCs/>
          <w:sz w:val="28"/>
          <w:szCs w:val="28"/>
          <w:lang w:val="ru-RU"/>
        </w:rPr>
        <w:t>наслідків</w:t>
      </w:r>
      <w:proofErr w:type="spellEnd"/>
      <w:r w:rsidRPr="00AD3C38">
        <w:rPr>
          <w:rFonts w:ascii="Century" w:eastAsia="TimesNewRomanPS-BoldMT" w:hAnsi="Century" w:cs="Times New Roman"/>
          <w:b/>
          <w:bCs/>
          <w:sz w:val="28"/>
          <w:szCs w:val="28"/>
          <w:lang w:val="ru-RU"/>
        </w:rPr>
        <w:t xml:space="preserve"> </w:t>
      </w:r>
      <w:proofErr w:type="spellStart"/>
      <w:r w:rsidRPr="00AD3C38">
        <w:rPr>
          <w:rFonts w:ascii="Century" w:eastAsia="TimesNewRomanPS-BoldMT" w:hAnsi="Century" w:cs="Times New Roman"/>
          <w:b/>
          <w:bCs/>
          <w:sz w:val="28"/>
          <w:szCs w:val="28"/>
          <w:lang w:val="ru-RU"/>
        </w:rPr>
        <w:t>стихійного</w:t>
      </w:r>
      <w:proofErr w:type="spellEnd"/>
      <w:r w:rsidRPr="00AD3C38">
        <w:rPr>
          <w:rFonts w:ascii="Century" w:eastAsia="TimesNewRomanPS-BoldMT" w:hAnsi="Century" w:cs="Times New Roman"/>
          <w:b/>
          <w:bCs/>
          <w:sz w:val="28"/>
          <w:szCs w:val="28"/>
          <w:lang w:val="ru-RU"/>
        </w:rPr>
        <w:t xml:space="preserve"> лиха і </w:t>
      </w:r>
      <w:proofErr w:type="spellStart"/>
      <w:r w:rsidRPr="00AD3C38">
        <w:rPr>
          <w:rFonts w:ascii="Century" w:eastAsia="TimesNewRomanPS-BoldMT" w:hAnsi="Century" w:cs="Times New Roman"/>
          <w:b/>
          <w:bCs/>
          <w:sz w:val="28"/>
          <w:szCs w:val="28"/>
          <w:lang w:val="ru-RU"/>
        </w:rPr>
        <w:t>оперативне</w:t>
      </w:r>
      <w:proofErr w:type="spellEnd"/>
      <w:r w:rsidRPr="00AD3C38">
        <w:rPr>
          <w:rFonts w:ascii="Century" w:eastAsia="TimesNewRomanPS-BoldMT" w:hAnsi="Century" w:cs="Times New Roman"/>
          <w:b/>
          <w:bCs/>
          <w:sz w:val="28"/>
          <w:szCs w:val="28"/>
          <w:lang w:val="ru-RU"/>
        </w:rPr>
        <w:t xml:space="preserve"> </w:t>
      </w:r>
      <w:proofErr w:type="spellStart"/>
      <w:r w:rsidRPr="00AD3C38">
        <w:rPr>
          <w:rFonts w:ascii="Century" w:eastAsia="TimesNewRomanPS-BoldMT" w:hAnsi="Century" w:cs="Times New Roman"/>
          <w:b/>
          <w:bCs/>
          <w:sz w:val="28"/>
          <w:szCs w:val="28"/>
          <w:lang w:val="ru-RU"/>
        </w:rPr>
        <w:t>реагування</w:t>
      </w:r>
      <w:proofErr w:type="spellEnd"/>
      <w:r w:rsidRPr="00AD3C38">
        <w:rPr>
          <w:rFonts w:ascii="Century" w:eastAsia="TimesNewRomanPS-BoldMT" w:hAnsi="Century" w:cs="Times New Roman"/>
          <w:b/>
          <w:bCs/>
          <w:sz w:val="28"/>
          <w:szCs w:val="28"/>
          <w:lang w:val="ru-RU"/>
        </w:rPr>
        <w:t xml:space="preserve"> на них</w:t>
      </w:r>
    </w:p>
    <w:p w14:paraId="750063DC" w14:textId="28F4B820" w:rsidR="0006130C" w:rsidRPr="00AD3C38" w:rsidRDefault="008B774F" w:rsidP="008B774F">
      <w:pPr>
        <w:autoSpaceDE w:val="0"/>
        <w:jc w:val="center"/>
        <w:rPr>
          <w:rFonts w:ascii="Century" w:eastAsia="TimesNewRomanPS-BoldMT" w:hAnsi="Century" w:cs="Times New Roman"/>
          <w:b/>
          <w:bCs/>
          <w:sz w:val="28"/>
          <w:szCs w:val="28"/>
          <w:lang w:val="ru-RU"/>
        </w:rPr>
      </w:pPr>
      <w:r w:rsidRPr="00AD3C38">
        <w:rPr>
          <w:rFonts w:ascii="Century" w:eastAsia="TimesNewRomanPS-BoldMT" w:hAnsi="Century" w:cs="Times New Roman"/>
          <w:b/>
          <w:bCs/>
          <w:sz w:val="28"/>
          <w:szCs w:val="28"/>
          <w:lang w:val="ru-RU"/>
        </w:rPr>
        <w:t xml:space="preserve">на </w:t>
      </w:r>
      <w:proofErr w:type="spellStart"/>
      <w:r w:rsidRPr="00AD3C38">
        <w:rPr>
          <w:rFonts w:ascii="Century" w:eastAsia="TimesNewRomanPS-BoldMT" w:hAnsi="Century" w:cs="Times New Roman"/>
          <w:b/>
          <w:bCs/>
          <w:sz w:val="28"/>
          <w:szCs w:val="28"/>
          <w:lang w:val="ru-RU"/>
        </w:rPr>
        <w:t>території</w:t>
      </w:r>
      <w:proofErr w:type="spellEnd"/>
      <w:r w:rsidRPr="00AD3C38">
        <w:rPr>
          <w:rFonts w:ascii="Century" w:eastAsia="TimesNewRomanPS-BoldMT" w:hAnsi="Century" w:cs="Times New Roman"/>
          <w:b/>
          <w:bCs/>
          <w:sz w:val="28"/>
          <w:szCs w:val="28"/>
          <w:lang w:val="ru-RU"/>
        </w:rPr>
        <w:t xml:space="preserve"> </w:t>
      </w:r>
      <w:proofErr w:type="spellStart"/>
      <w:r w:rsidRPr="00AD3C38">
        <w:rPr>
          <w:rFonts w:ascii="Century" w:eastAsia="TimesNewRomanPS-BoldMT" w:hAnsi="Century" w:cs="Times New Roman"/>
          <w:b/>
          <w:bCs/>
          <w:sz w:val="28"/>
          <w:szCs w:val="28"/>
          <w:lang w:val="ru-RU"/>
        </w:rPr>
        <w:t>Городоцької</w:t>
      </w:r>
      <w:proofErr w:type="spellEnd"/>
      <w:r w:rsidRPr="00AD3C38">
        <w:rPr>
          <w:rFonts w:ascii="Century" w:eastAsia="TimesNewRomanPS-BoldMT" w:hAnsi="Century" w:cs="Times New Roman"/>
          <w:b/>
          <w:bCs/>
          <w:sz w:val="28"/>
          <w:szCs w:val="28"/>
          <w:lang w:val="ru-RU"/>
        </w:rPr>
        <w:t xml:space="preserve"> </w:t>
      </w:r>
      <w:proofErr w:type="spellStart"/>
      <w:r w:rsidRPr="00AD3C38">
        <w:rPr>
          <w:rFonts w:ascii="Century" w:eastAsia="TimesNewRomanPS-BoldMT" w:hAnsi="Century" w:cs="Times New Roman"/>
          <w:b/>
          <w:bCs/>
          <w:sz w:val="28"/>
          <w:szCs w:val="28"/>
          <w:lang w:val="ru-RU"/>
        </w:rPr>
        <w:t>територіальної</w:t>
      </w:r>
      <w:proofErr w:type="spellEnd"/>
      <w:r w:rsidRPr="00AD3C38">
        <w:rPr>
          <w:rFonts w:ascii="Century" w:eastAsia="TimesNewRomanPS-BoldMT" w:hAnsi="Century" w:cs="Times New Roman"/>
          <w:b/>
          <w:bCs/>
          <w:sz w:val="28"/>
          <w:szCs w:val="28"/>
          <w:lang w:val="ru-RU"/>
        </w:rPr>
        <w:t xml:space="preserve"> </w:t>
      </w:r>
      <w:proofErr w:type="spellStart"/>
      <w:r w:rsidRPr="00AD3C38">
        <w:rPr>
          <w:rFonts w:ascii="Century" w:eastAsia="TimesNewRomanPS-BoldMT" w:hAnsi="Century" w:cs="Times New Roman"/>
          <w:b/>
          <w:bCs/>
          <w:sz w:val="28"/>
          <w:szCs w:val="28"/>
          <w:lang w:val="ru-RU"/>
        </w:rPr>
        <w:t>громади</w:t>
      </w:r>
      <w:proofErr w:type="spellEnd"/>
      <w:r w:rsidR="0006130C" w:rsidRPr="00AD3C38">
        <w:rPr>
          <w:rFonts w:ascii="Century" w:eastAsia="TimesNewRomanPS-BoldMT" w:hAnsi="Century" w:cs="Times New Roman"/>
          <w:b/>
          <w:bCs/>
          <w:sz w:val="28"/>
          <w:szCs w:val="28"/>
        </w:rPr>
        <w:t>на 202</w:t>
      </w:r>
      <w:r w:rsidR="00A35766" w:rsidRPr="00AD3C38">
        <w:rPr>
          <w:rFonts w:ascii="Century" w:eastAsia="TimesNewRomanPS-BoldMT" w:hAnsi="Century" w:cs="Times New Roman"/>
          <w:b/>
          <w:bCs/>
          <w:sz w:val="28"/>
          <w:szCs w:val="28"/>
        </w:rPr>
        <w:t>5</w:t>
      </w:r>
      <w:r w:rsidR="00800D40" w:rsidRPr="00AD3C38">
        <w:rPr>
          <w:rFonts w:ascii="Century" w:eastAsia="TimesNewRomanPS-BoldMT" w:hAnsi="Century" w:cs="Times New Roman"/>
          <w:b/>
          <w:bCs/>
          <w:sz w:val="28"/>
          <w:szCs w:val="28"/>
        </w:rPr>
        <w:t xml:space="preserve"> </w:t>
      </w:r>
      <w:r w:rsidR="00A35766" w:rsidRPr="00AD3C38">
        <w:rPr>
          <w:rFonts w:ascii="Century" w:eastAsia="TimesNewRomanPS-BoldMT" w:hAnsi="Century" w:cs="Times New Roman"/>
          <w:b/>
          <w:bCs/>
          <w:sz w:val="28"/>
          <w:szCs w:val="28"/>
        </w:rPr>
        <w:t>-</w:t>
      </w:r>
      <w:r w:rsidR="00800D40" w:rsidRPr="00AD3C38">
        <w:rPr>
          <w:rFonts w:ascii="Century" w:eastAsia="TimesNewRomanPS-BoldMT" w:hAnsi="Century" w:cs="Times New Roman"/>
          <w:b/>
          <w:bCs/>
          <w:sz w:val="28"/>
          <w:szCs w:val="28"/>
        </w:rPr>
        <w:t xml:space="preserve"> </w:t>
      </w:r>
      <w:r w:rsidR="00A35766" w:rsidRPr="00AD3C38">
        <w:rPr>
          <w:rFonts w:ascii="Century" w:eastAsia="TimesNewRomanPS-BoldMT" w:hAnsi="Century" w:cs="Times New Roman"/>
          <w:b/>
          <w:bCs/>
          <w:sz w:val="28"/>
          <w:szCs w:val="28"/>
        </w:rPr>
        <w:t>202</w:t>
      </w:r>
      <w:r w:rsidR="008453F8" w:rsidRPr="00AD3C38">
        <w:rPr>
          <w:rFonts w:ascii="Century" w:eastAsia="TimesNewRomanPS-BoldMT" w:hAnsi="Century" w:cs="Times New Roman"/>
          <w:b/>
          <w:bCs/>
          <w:sz w:val="28"/>
          <w:szCs w:val="28"/>
        </w:rPr>
        <w:t>6</w:t>
      </w:r>
      <w:r w:rsidR="0006130C" w:rsidRPr="00AD3C38">
        <w:rPr>
          <w:rFonts w:ascii="Century" w:eastAsia="TimesNewRomanPS-BoldMT" w:hAnsi="Century" w:cs="Times New Roman"/>
          <w:b/>
          <w:bCs/>
          <w:sz w:val="28"/>
          <w:szCs w:val="28"/>
        </w:rPr>
        <w:t xml:space="preserve"> р</w:t>
      </w:r>
      <w:r w:rsidR="00A35766" w:rsidRPr="00AD3C38">
        <w:rPr>
          <w:rFonts w:ascii="Century" w:eastAsia="TimesNewRomanPS-BoldMT" w:hAnsi="Century" w:cs="Times New Roman"/>
          <w:b/>
          <w:bCs/>
          <w:sz w:val="28"/>
          <w:szCs w:val="28"/>
        </w:rPr>
        <w:t>оки</w:t>
      </w:r>
      <w:r w:rsidR="0006130C" w:rsidRPr="00AD3C38">
        <w:rPr>
          <w:rFonts w:ascii="Century" w:eastAsia="TimesNewRomanPS-BoldMT" w:hAnsi="Century" w:cs="Times New Roman"/>
          <w:b/>
          <w:bCs/>
          <w:sz w:val="28"/>
          <w:szCs w:val="28"/>
        </w:rPr>
        <w:t xml:space="preserve"> </w:t>
      </w:r>
    </w:p>
    <w:p w14:paraId="2B03DAAC" w14:textId="2016591E" w:rsidR="0006130C" w:rsidRPr="00AD3C38" w:rsidRDefault="0006130C" w:rsidP="0006130C">
      <w:pPr>
        <w:widowControl w:val="0"/>
        <w:numPr>
          <w:ilvl w:val="0"/>
          <w:numId w:val="8"/>
        </w:numPr>
        <w:suppressAutoHyphens/>
        <w:autoSpaceDE w:val="0"/>
        <w:spacing w:after="0" w:line="240" w:lineRule="auto"/>
        <w:jc w:val="center"/>
        <w:rPr>
          <w:rFonts w:ascii="Century" w:eastAsia="TimesNewRomanPS-BoldMT" w:hAnsi="Century" w:cs="Times New Roman"/>
          <w:b/>
          <w:bCs/>
          <w:color w:val="000000"/>
          <w:sz w:val="28"/>
          <w:szCs w:val="28"/>
        </w:rPr>
      </w:pPr>
      <w:r w:rsidRPr="00AD3C38">
        <w:rPr>
          <w:rFonts w:ascii="Century" w:eastAsia="TimesNewRomanPS-BoldMT" w:hAnsi="Century" w:cs="Times New Roman"/>
          <w:b/>
          <w:bCs/>
          <w:color w:val="000000"/>
          <w:sz w:val="28"/>
          <w:szCs w:val="28"/>
        </w:rPr>
        <w:t>Паспорт програми</w:t>
      </w:r>
    </w:p>
    <w:p w14:paraId="146594CA" w14:textId="77777777" w:rsidR="00800D40" w:rsidRPr="00AD3C38" w:rsidRDefault="00800D40" w:rsidP="00800D40">
      <w:pPr>
        <w:widowControl w:val="0"/>
        <w:suppressAutoHyphens/>
        <w:autoSpaceDE w:val="0"/>
        <w:spacing w:after="0" w:line="240" w:lineRule="auto"/>
        <w:ind w:left="360"/>
        <w:rPr>
          <w:rFonts w:ascii="Century" w:eastAsia="TimesNewRomanPS-BoldMT" w:hAnsi="Century" w:cs="Times New Roman"/>
          <w:b/>
          <w:bCs/>
          <w:color w:val="000000"/>
          <w:sz w:val="28"/>
          <w:szCs w:val="28"/>
        </w:rPr>
      </w:pPr>
    </w:p>
    <w:tbl>
      <w:tblPr>
        <w:tblW w:w="5000" w:type="pct"/>
        <w:tblCellMar>
          <w:top w:w="55" w:type="dxa"/>
          <w:left w:w="55" w:type="dxa"/>
          <w:bottom w:w="55" w:type="dxa"/>
          <w:right w:w="55" w:type="dxa"/>
        </w:tblCellMar>
        <w:tblLook w:val="0000" w:firstRow="0" w:lastRow="0" w:firstColumn="0" w:lastColumn="0" w:noHBand="0" w:noVBand="0"/>
      </w:tblPr>
      <w:tblGrid>
        <w:gridCol w:w="372"/>
        <w:gridCol w:w="3706"/>
        <w:gridCol w:w="5558"/>
      </w:tblGrid>
      <w:tr w:rsidR="0006130C" w:rsidRPr="00866B4F" w14:paraId="13930AC8" w14:textId="77777777" w:rsidTr="00866B4F">
        <w:tc>
          <w:tcPr>
            <w:tcW w:w="193" w:type="pct"/>
            <w:tcBorders>
              <w:top w:val="single" w:sz="1" w:space="0" w:color="000000"/>
              <w:left w:val="single" w:sz="1" w:space="0" w:color="000000"/>
              <w:bottom w:val="single" w:sz="1" w:space="0" w:color="000000"/>
            </w:tcBorders>
          </w:tcPr>
          <w:p w14:paraId="4DE8B3C1" w14:textId="77777777" w:rsidR="0006130C" w:rsidRPr="00866B4F" w:rsidRDefault="0006130C" w:rsidP="00267637">
            <w:pPr>
              <w:pStyle w:val="a5"/>
              <w:snapToGrid w:val="0"/>
              <w:rPr>
                <w:rFonts w:ascii="Century" w:hAnsi="Century" w:cs="Times New Roman"/>
              </w:rPr>
            </w:pPr>
          </w:p>
        </w:tc>
        <w:tc>
          <w:tcPr>
            <w:tcW w:w="1923" w:type="pct"/>
            <w:tcBorders>
              <w:top w:val="single" w:sz="1" w:space="0" w:color="000000"/>
              <w:left w:val="single" w:sz="1" w:space="0" w:color="000000"/>
              <w:bottom w:val="single" w:sz="1" w:space="0" w:color="000000"/>
            </w:tcBorders>
          </w:tcPr>
          <w:p w14:paraId="7344C096" w14:textId="77777777" w:rsidR="0006130C" w:rsidRPr="00866B4F" w:rsidRDefault="0006130C" w:rsidP="00267637">
            <w:pPr>
              <w:pStyle w:val="a5"/>
              <w:snapToGrid w:val="0"/>
              <w:rPr>
                <w:rFonts w:ascii="Century" w:hAnsi="Century" w:cs="Times New Roman"/>
              </w:rPr>
            </w:pPr>
            <w:r w:rsidRPr="00866B4F">
              <w:rPr>
                <w:rFonts w:ascii="Century" w:hAnsi="Century" w:cs="Times New Roman"/>
              </w:rPr>
              <w:t xml:space="preserve">Ініціатор розробки </w:t>
            </w:r>
          </w:p>
          <w:p w14:paraId="2F9D33A7" w14:textId="77777777" w:rsidR="0006130C" w:rsidRPr="00866B4F" w:rsidRDefault="0006130C" w:rsidP="00267637">
            <w:pPr>
              <w:pStyle w:val="a5"/>
              <w:snapToGrid w:val="0"/>
              <w:rPr>
                <w:rFonts w:ascii="Century" w:hAnsi="Century" w:cs="Times New Roman"/>
              </w:rPr>
            </w:pPr>
            <w:r w:rsidRPr="00866B4F">
              <w:rPr>
                <w:rFonts w:ascii="Century" w:hAnsi="Century" w:cs="Times New Roman"/>
              </w:rPr>
              <w:t>Програми</w:t>
            </w:r>
          </w:p>
        </w:tc>
        <w:tc>
          <w:tcPr>
            <w:tcW w:w="2884" w:type="pct"/>
            <w:tcBorders>
              <w:top w:val="single" w:sz="1" w:space="0" w:color="000000"/>
              <w:left w:val="single" w:sz="1" w:space="0" w:color="000000"/>
              <w:bottom w:val="single" w:sz="1" w:space="0" w:color="000000"/>
              <w:right w:val="single" w:sz="1" w:space="0" w:color="000000"/>
            </w:tcBorders>
          </w:tcPr>
          <w:p w14:paraId="3CD35C91" w14:textId="77777777" w:rsidR="0006130C" w:rsidRPr="00866B4F" w:rsidRDefault="0006130C" w:rsidP="00267637">
            <w:pPr>
              <w:pStyle w:val="a5"/>
              <w:snapToGrid w:val="0"/>
              <w:rPr>
                <w:rFonts w:ascii="Century" w:hAnsi="Century" w:cs="Times New Roman"/>
              </w:rPr>
            </w:pPr>
            <w:r w:rsidRPr="00866B4F">
              <w:rPr>
                <w:rFonts w:ascii="Century" w:hAnsi="Century" w:cs="Times New Roman"/>
              </w:rPr>
              <w:t>Городоцька міська рада</w:t>
            </w:r>
          </w:p>
        </w:tc>
      </w:tr>
      <w:tr w:rsidR="0006130C" w:rsidRPr="00866B4F" w14:paraId="0D462D65" w14:textId="77777777" w:rsidTr="00866B4F">
        <w:tc>
          <w:tcPr>
            <w:tcW w:w="193" w:type="pct"/>
            <w:tcBorders>
              <w:left w:val="single" w:sz="1" w:space="0" w:color="000000"/>
              <w:bottom w:val="single" w:sz="1" w:space="0" w:color="000000"/>
            </w:tcBorders>
          </w:tcPr>
          <w:p w14:paraId="0B1167E9" w14:textId="77777777" w:rsidR="0006130C" w:rsidRPr="00866B4F" w:rsidRDefault="0006130C" w:rsidP="00267637">
            <w:pPr>
              <w:pStyle w:val="a5"/>
              <w:snapToGrid w:val="0"/>
              <w:rPr>
                <w:rFonts w:ascii="Century" w:hAnsi="Century" w:cs="Times New Roman"/>
              </w:rPr>
            </w:pPr>
          </w:p>
        </w:tc>
        <w:tc>
          <w:tcPr>
            <w:tcW w:w="1923" w:type="pct"/>
            <w:tcBorders>
              <w:left w:val="single" w:sz="1" w:space="0" w:color="000000"/>
              <w:bottom w:val="single" w:sz="1" w:space="0" w:color="000000"/>
            </w:tcBorders>
          </w:tcPr>
          <w:p w14:paraId="711649F4" w14:textId="61EF0169" w:rsidR="0006130C" w:rsidRPr="00866B4F" w:rsidRDefault="0006130C" w:rsidP="00267637">
            <w:pPr>
              <w:autoSpaceDE w:val="0"/>
              <w:jc w:val="both"/>
              <w:rPr>
                <w:rFonts w:ascii="Century" w:eastAsia="TimesNewRomanPSMT" w:hAnsi="Century" w:cs="Times New Roman"/>
                <w:sz w:val="24"/>
                <w:szCs w:val="24"/>
              </w:rPr>
            </w:pPr>
            <w:r w:rsidRPr="00866B4F">
              <w:rPr>
                <w:rFonts w:ascii="Century" w:eastAsia="TimesNewRomanPSMT" w:hAnsi="Century" w:cs="Times New Roman"/>
                <w:sz w:val="24"/>
                <w:szCs w:val="24"/>
              </w:rPr>
              <w:t>Підстава для розроблення</w:t>
            </w:r>
            <w:r w:rsidR="00800D40" w:rsidRPr="00866B4F">
              <w:rPr>
                <w:rFonts w:ascii="Century" w:eastAsia="TimesNewRomanPSMT" w:hAnsi="Century" w:cs="Times New Roman"/>
                <w:sz w:val="24"/>
                <w:szCs w:val="24"/>
              </w:rPr>
              <w:t xml:space="preserve"> </w:t>
            </w:r>
            <w:r w:rsidRPr="00866B4F">
              <w:rPr>
                <w:rFonts w:ascii="Century" w:eastAsia="TimesNewRomanPSMT" w:hAnsi="Century" w:cs="Times New Roman"/>
                <w:sz w:val="24"/>
                <w:szCs w:val="24"/>
              </w:rPr>
              <w:t>програми</w:t>
            </w:r>
          </w:p>
        </w:tc>
        <w:tc>
          <w:tcPr>
            <w:tcW w:w="2884" w:type="pct"/>
            <w:tcBorders>
              <w:left w:val="single" w:sz="1" w:space="0" w:color="000000"/>
              <w:bottom w:val="single" w:sz="1" w:space="0" w:color="000000"/>
              <w:right w:val="single" w:sz="1" w:space="0" w:color="000000"/>
            </w:tcBorders>
          </w:tcPr>
          <w:p w14:paraId="7F201803" w14:textId="77777777" w:rsidR="0006130C" w:rsidRPr="00866B4F" w:rsidRDefault="0006130C" w:rsidP="00267637">
            <w:pPr>
              <w:autoSpaceDE w:val="0"/>
              <w:jc w:val="both"/>
              <w:rPr>
                <w:rFonts w:ascii="Century" w:hAnsi="Century" w:cs="Times New Roman"/>
                <w:sz w:val="24"/>
                <w:szCs w:val="24"/>
              </w:rPr>
            </w:pPr>
            <w:r w:rsidRPr="00866B4F">
              <w:rPr>
                <w:rFonts w:ascii="Century" w:eastAsia="TimesNewRomanPSMT" w:hAnsi="Century" w:cs="Times New Roman"/>
                <w:sz w:val="24"/>
                <w:szCs w:val="24"/>
              </w:rPr>
              <w:t>Кодекс Цивільного захисту України, Закон України від 7 червня 2012 року № 4909-VI «Про загальнодержавну цільову програму захисту населення і територій від надзвичайних ситуацій техногенного та природного характеру»</w:t>
            </w:r>
          </w:p>
        </w:tc>
      </w:tr>
      <w:tr w:rsidR="0006130C" w:rsidRPr="00866B4F" w14:paraId="05CCB278" w14:textId="77777777" w:rsidTr="00866B4F">
        <w:tc>
          <w:tcPr>
            <w:tcW w:w="193" w:type="pct"/>
            <w:tcBorders>
              <w:left w:val="single" w:sz="1" w:space="0" w:color="000000"/>
              <w:bottom w:val="single" w:sz="1" w:space="0" w:color="000000"/>
            </w:tcBorders>
          </w:tcPr>
          <w:p w14:paraId="58482A5F" w14:textId="77777777" w:rsidR="0006130C" w:rsidRPr="00866B4F" w:rsidRDefault="0006130C" w:rsidP="00267637">
            <w:pPr>
              <w:pStyle w:val="a5"/>
              <w:snapToGrid w:val="0"/>
              <w:rPr>
                <w:rFonts w:ascii="Century" w:hAnsi="Century" w:cs="Times New Roman"/>
              </w:rPr>
            </w:pPr>
          </w:p>
        </w:tc>
        <w:tc>
          <w:tcPr>
            <w:tcW w:w="1923" w:type="pct"/>
            <w:tcBorders>
              <w:left w:val="single" w:sz="1" w:space="0" w:color="000000"/>
              <w:bottom w:val="single" w:sz="1" w:space="0" w:color="000000"/>
            </w:tcBorders>
          </w:tcPr>
          <w:p w14:paraId="638E5E91" w14:textId="77777777" w:rsidR="0006130C" w:rsidRPr="00866B4F" w:rsidRDefault="0006130C" w:rsidP="00267637">
            <w:pPr>
              <w:pStyle w:val="a5"/>
              <w:autoSpaceDE w:val="0"/>
              <w:jc w:val="both"/>
              <w:rPr>
                <w:rFonts w:ascii="Century" w:eastAsia="TimesNewRomanPSMT" w:hAnsi="Century" w:cs="Times New Roman"/>
              </w:rPr>
            </w:pPr>
            <w:r w:rsidRPr="00866B4F">
              <w:rPr>
                <w:rFonts w:ascii="Century" w:eastAsia="TimesNewRomanPSMT" w:hAnsi="Century" w:cs="Times New Roman"/>
              </w:rPr>
              <w:t>Розробник програми</w:t>
            </w:r>
          </w:p>
        </w:tc>
        <w:tc>
          <w:tcPr>
            <w:tcW w:w="2884" w:type="pct"/>
            <w:tcBorders>
              <w:left w:val="single" w:sz="1" w:space="0" w:color="000000"/>
              <w:bottom w:val="single" w:sz="1" w:space="0" w:color="000000"/>
              <w:right w:val="single" w:sz="1" w:space="0" w:color="000000"/>
            </w:tcBorders>
          </w:tcPr>
          <w:p w14:paraId="67CEDBA2" w14:textId="77777777" w:rsidR="0006130C" w:rsidRPr="00866B4F" w:rsidRDefault="0006130C" w:rsidP="00267637">
            <w:pPr>
              <w:pStyle w:val="a5"/>
              <w:autoSpaceDE w:val="0"/>
              <w:snapToGrid w:val="0"/>
              <w:jc w:val="both"/>
              <w:rPr>
                <w:rFonts w:ascii="Century" w:hAnsi="Century" w:cs="Times New Roman"/>
              </w:rPr>
            </w:pPr>
            <w:r w:rsidRPr="00866B4F">
              <w:rPr>
                <w:rFonts w:ascii="Century" w:eastAsia="TimesNewRomanPSMT" w:hAnsi="Century" w:cs="Times New Roman"/>
              </w:rPr>
              <w:t>Городоцька міська рада</w:t>
            </w:r>
          </w:p>
        </w:tc>
      </w:tr>
      <w:tr w:rsidR="0006130C" w:rsidRPr="00866B4F" w14:paraId="16CE1003" w14:textId="77777777" w:rsidTr="00866B4F">
        <w:trPr>
          <w:trHeight w:val="766"/>
        </w:trPr>
        <w:tc>
          <w:tcPr>
            <w:tcW w:w="193" w:type="pct"/>
            <w:tcBorders>
              <w:left w:val="single" w:sz="1" w:space="0" w:color="000000"/>
              <w:bottom w:val="single" w:sz="1" w:space="0" w:color="000000"/>
            </w:tcBorders>
          </w:tcPr>
          <w:p w14:paraId="18E74631" w14:textId="77777777" w:rsidR="0006130C" w:rsidRPr="00866B4F" w:rsidRDefault="0006130C" w:rsidP="00267637">
            <w:pPr>
              <w:pStyle w:val="a5"/>
              <w:snapToGrid w:val="0"/>
              <w:rPr>
                <w:rFonts w:ascii="Century" w:hAnsi="Century" w:cs="Times New Roman"/>
              </w:rPr>
            </w:pPr>
          </w:p>
        </w:tc>
        <w:tc>
          <w:tcPr>
            <w:tcW w:w="1923" w:type="pct"/>
            <w:tcBorders>
              <w:left w:val="single" w:sz="1" w:space="0" w:color="000000"/>
              <w:bottom w:val="single" w:sz="1" w:space="0" w:color="000000"/>
            </w:tcBorders>
          </w:tcPr>
          <w:p w14:paraId="7159898F" w14:textId="5AF4E3C7" w:rsidR="0006130C" w:rsidRPr="00866B4F" w:rsidRDefault="0006130C" w:rsidP="00267637">
            <w:pPr>
              <w:autoSpaceDE w:val="0"/>
              <w:jc w:val="both"/>
              <w:rPr>
                <w:rFonts w:ascii="Century" w:eastAsia="TimesNewRomanPSMT" w:hAnsi="Century" w:cs="Times New Roman"/>
                <w:sz w:val="24"/>
                <w:szCs w:val="24"/>
              </w:rPr>
            </w:pPr>
            <w:r w:rsidRPr="00866B4F">
              <w:rPr>
                <w:rFonts w:ascii="Century" w:eastAsia="TimesNewRomanPSMT" w:hAnsi="Century" w:cs="Times New Roman"/>
                <w:sz w:val="24"/>
                <w:szCs w:val="24"/>
              </w:rPr>
              <w:t>Відповідальні виконавці</w:t>
            </w:r>
            <w:r w:rsidR="00800D40" w:rsidRPr="00866B4F">
              <w:rPr>
                <w:rFonts w:ascii="Century" w:eastAsia="TimesNewRomanPSMT" w:hAnsi="Century" w:cs="Times New Roman"/>
                <w:sz w:val="24"/>
                <w:szCs w:val="24"/>
              </w:rPr>
              <w:t xml:space="preserve"> </w:t>
            </w:r>
            <w:r w:rsidRPr="00866B4F">
              <w:rPr>
                <w:rFonts w:ascii="Century" w:eastAsia="TimesNewRomanPSMT" w:hAnsi="Century" w:cs="Times New Roman"/>
                <w:sz w:val="24"/>
                <w:szCs w:val="24"/>
              </w:rPr>
              <w:t>програми</w:t>
            </w:r>
          </w:p>
        </w:tc>
        <w:tc>
          <w:tcPr>
            <w:tcW w:w="2884" w:type="pct"/>
            <w:tcBorders>
              <w:left w:val="single" w:sz="1" w:space="0" w:color="000000"/>
              <w:bottom w:val="single" w:sz="1" w:space="0" w:color="000000"/>
              <w:right w:val="single" w:sz="1" w:space="0" w:color="000000"/>
            </w:tcBorders>
          </w:tcPr>
          <w:p w14:paraId="12FF15EF" w14:textId="77777777" w:rsidR="0006130C" w:rsidRPr="00866B4F" w:rsidRDefault="0006130C" w:rsidP="00267637">
            <w:pPr>
              <w:pStyle w:val="a5"/>
              <w:autoSpaceDE w:val="0"/>
              <w:snapToGrid w:val="0"/>
              <w:jc w:val="both"/>
              <w:rPr>
                <w:rFonts w:ascii="Century" w:eastAsia="TimesNewRomanPSMT" w:hAnsi="Century" w:cs="Times New Roman"/>
              </w:rPr>
            </w:pPr>
            <w:r w:rsidRPr="00866B4F">
              <w:rPr>
                <w:rFonts w:ascii="Century" w:eastAsia="TimesNewRomanPSMT" w:hAnsi="Century" w:cs="Times New Roman"/>
              </w:rPr>
              <w:t>Городоцька міська рада</w:t>
            </w:r>
          </w:p>
          <w:p w14:paraId="5EF9235A" w14:textId="77777777" w:rsidR="0006130C" w:rsidRPr="00866B4F" w:rsidRDefault="0006130C" w:rsidP="00267637">
            <w:pPr>
              <w:pStyle w:val="a5"/>
              <w:autoSpaceDE w:val="0"/>
              <w:snapToGrid w:val="0"/>
              <w:jc w:val="both"/>
              <w:rPr>
                <w:rFonts w:ascii="Century" w:hAnsi="Century" w:cs="Times New Roman"/>
              </w:rPr>
            </w:pPr>
          </w:p>
        </w:tc>
      </w:tr>
      <w:tr w:rsidR="0006130C" w:rsidRPr="00866B4F" w14:paraId="4E60FD77" w14:textId="77777777" w:rsidTr="00866B4F">
        <w:tc>
          <w:tcPr>
            <w:tcW w:w="193" w:type="pct"/>
            <w:tcBorders>
              <w:left w:val="single" w:sz="1" w:space="0" w:color="000000"/>
              <w:bottom w:val="single" w:sz="1" w:space="0" w:color="000000"/>
            </w:tcBorders>
          </w:tcPr>
          <w:p w14:paraId="7A48EE2C" w14:textId="77777777" w:rsidR="0006130C" w:rsidRPr="00866B4F" w:rsidRDefault="0006130C" w:rsidP="00267637">
            <w:pPr>
              <w:pStyle w:val="a5"/>
              <w:snapToGrid w:val="0"/>
              <w:rPr>
                <w:rFonts w:ascii="Century" w:hAnsi="Century" w:cs="Times New Roman"/>
              </w:rPr>
            </w:pPr>
          </w:p>
        </w:tc>
        <w:tc>
          <w:tcPr>
            <w:tcW w:w="1923" w:type="pct"/>
            <w:tcBorders>
              <w:left w:val="single" w:sz="1" w:space="0" w:color="000000"/>
              <w:bottom w:val="single" w:sz="1" w:space="0" w:color="000000"/>
            </w:tcBorders>
          </w:tcPr>
          <w:p w14:paraId="5AE5F8D5" w14:textId="77777777" w:rsidR="0006130C" w:rsidRPr="00866B4F" w:rsidRDefault="0006130C" w:rsidP="00267637">
            <w:pPr>
              <w:pStyle w:val="a5"/>
              <w:autoSpaceDE w:val="0"/>
              <w:jc w:val="both"/>
              <w:rPr>
                <w:rFonts w:ascii="Century" w:eastAsia="TimesNewRomanPSMT" w:hAnsi="Century" w:cs="Times New Roman"/>
              </w:rPr>
            </w:pPr>
            <w:r w:rsidRPr="00866B4F">
              <w:rPr>
                <w:rFonts w:ascii="Century" w:eastAsia="TimesNewRomanPSMT" w:hAnsi="Century" w:cs="Times New Roman"/>
              </w:rPr>
              <w:t>Учасники програми</w:t>
            </w:r>
          </w:p>
        </w:tc>
        <w:tc>
          <w:tcPr>
            <w:tcW w:w="2884" w:type="pct"/>
            <w:tcBorders>
              <w:left w:val="single" w:sz="1" w:space="0" w:color="000000"/>
              <w:bottom w:val="single" w:sz="1" w:space="0" w:color="000000"/>
              <w:right w:val="single" w:sz="1" w:space="0" w:color="000000"/>
            </w:tcBorders>
          </w:tcPr>
          <w:p w14:paraId="4387DE1E" w14:textId="77777777" w:rsidR="0006130C" w:rsidRPr="00866B4F" w:rsidRDefault="0006130C" w:rsidP="00267637">
            <w:pPr>
              <w:pStyle w:val="a5"/>
              <w:autoSpaceDE w:val="0"/>
              <w:snapToGrid w:val="0"/>
              <w:jc w:val="both"/>
              <w:rPr>
                <w:rFonts w:ascii="Century" w:hAnsi="Century" w:cs="Times New Roman"/>
              </w:rPr>
            </w:pPr>
            <w:r w:rsidRPr="00866B4F">
              <w:rPr>
                <w:rFonts w:ascii="Century" w:eastAsia="TimesNewRomanPSMT" w:hAnsi="Century" w:cs="Times New Roman"/>
              </w:rPr>
              <w:t>Городоцька міська рада</w:t>
            </w:r>
          </w:p>
        </w:tc>
      </w:tr>
      <w:tr w:rsidR="0006130C" w:rsidRPr="00866B4F" w14:paraId="217404BA" w14:textId="77777777" w:rsidTr="00866B4F">
        <w:trPr>
          <w:trHeight w:val="1823"/>
        </w:trPr>
        <w:tc>
          <w:tcPr>
            <w:tcW w:w="193" w:type="pct"/>
            <w:tcBorders>
              <w:left w:val="single" w:sz="1" w:space="0" w:color="000000"/>
              <w:bottom w:val="single" w:sz="1" w:space="0" w:color="000000"/>
            </w:tcBorders>
          </w:tcPr>
          <w:p w14:paraId="79E88C87" w14:textId="77777777" w:rsidR="0006130C" w:rsidRPr="00866B4F" w:rsidRDefault="0006130C" w:rsidP="00267637">
            <w:pPr>
              <w:pStyle w:val="a5"/>
              <w:snapToGrid w:val="0"/>
              <w:rPr>
                <w:rFonts w:ascii="Century" w:hAnsi="Century" w:cs="Times New Roman"/>
              </w:rPr>
            </w:pPr>
          </w:p>
        </w:tc>
        <w:tc>
          <w:tcPr>
            <w:tcW w:w="1923" w:type="pct"/>
            <w:tcBorders>
              <w:left w:val="single" w:sz="1" w:space="0" w:color="000000"/>
              <w:bottom w:val="single" w:sz="1" w:space="0" w:color="000000"/>
            </w:tcBorders>
          </w:tcPr>
          <w:p w14:paraId="69641020" w14:textId="77777777" w:rsidR="0006130C" w:rsidRPr="00866B4F" w:rsidRDefault="0006130C" w:rsidP="00267637">
            <w:pPr>
              <w:pStyle w:val="a5"/>
              <w:autoSpaceDE w:val="0"/>
              <w:jc w:val="both"/>
              <w:rPr>
                <w:rFonts w:ascii="Century" w:eastAsia="TimesNewRomanPSMT" w:hAnsi="Century" w:cs="Times New Roman"/>
              </w:rPr>
            </w:pPr>
            <w:r w:rsidRPr="00866B4F">
              <w:rPr>
                <w:rFonts w:ascii="Century" w:eastAsia="TimesNewRomanPSMT" w:hAnsi="Century" w:cs="Times New Roman"/>
              </w:rPr>
              <w:t>Мета програми</w:t>
            </w:r>
          </w:p>
        </w:tc>
        <w:tc>
          <w:tcPr>
            <w:tcW w:w="2884" w:type="pct"/>
            <w:tcBorders>
              <w:left w:val="single" w:sz="1" w:space="0" w:color="000000"/>
              <w:bottom w:val="single" w:sz="1" w:space="0" w:color="000000"/>
              <w:right w:val="single" w:sz="1" w:space="0" w:color="000000"/>
            </w:tcBorders>
          </w:tcPr>
          <w:p w14:paraId="3ECB89D8" w14:textId="77777777" w:rsidR="0006130C" w:rsidRPr="00866B4F" w:rsidRDefault="0006130C" w:rsidP="00267637">
            <w:pPr>
              <w:autoSpaceDE w:val="0"/>
              <w:rPr>
                <w:rFonts w:ascii="Century" w:hAnsi="Century" w:cs="Times New Roman"/>
                <w:sz w:val="24"/>
                <w:szCs w:val="24"/>
              </w:rPr>
            </w:pPr>
            <w:r w:rsidRPr="00866B4F">
              <w:rPr>
                <w:rFonts w:ascii="Century" w:eastAsia="TimesNewRomanPSMT" w:hAnsi="Century" w:cs="Times New Roman"/>
                <w:sz w:val="24"/>
                <w:szCs w:val="24"/>
              </w:rPr>
              <w:t>Створення умов для підвищення безпеки населення і територій, підвищення рівня їх захисту від впливу  техногенних, природних та екологічних факторів за рахунок ефективності функціонування системи оповіщення та інформатизації.</w:t>
            </w:r>
          </w:p>
        </w:tc>
      </w:tr>
      <w:tr w:rsidR="0006130C" w:rsidRPr="00866B4F" w14:paraId="64842EB9" w14:textId="77777777" w:rsidTr="00866B4F">
        <w:tc>
          <w:tcPr>
            <w:tcW w:w="193" w:type="pct"/>
            <w:tcBorders>
              <w:left w:val="single" w:sz="1" w:space="0" w:color="000000"/>
              <w:bottom w:val="single" w:sz="1" w:space="0" w:color="000000"/>
            </w:tcBorders>
          </w:tcPr>
          <w:p w14:paraId="7AE62491" w14:textId="77777777" w:rsidR="0006130C" w:rsidRPr="00866B4F" w:rsidRDefault="0006130C" w:rsidP="00267637">
            <w:pPr>
              <w:pStyle w:val="a5"/>
              <w:snapToGrid w:val="0"/>
              <w:rPr>
                <w:rFonts w:ascii="Century" w:hAnsi="Century" w:cs="Times New Roman"/>
              </w:rPr>
            </w:pPr>
          </w:p>
        </w:tc>
        <w:tc>
          <w:tcPr>
            <w:tcW w:w="1923" w:type="pct"/>
            <w:tcBorders>
              <w:left w:val="single" w:sz="1" w:space="0" w:color="000000"/>
              <w:bottom w:val="single" w:sz="1" w:space="0" w:color="000000"/>
            </w:tcBorders>
          </w:tcPr>
          <w:p w14:paraId="6A15B613" w14:textId="77777777" w:rsidR="0006130C" w:rsidRPr="00866B4F" w:rsidRDefault="0006130C" w:rsidP="00267637">
            <w:pPr>
              <w:pStyle w:val="a5"/>
              <w:autoSpaceDE w:val="0"/>
              <w:rPr>
                <w:rFonts w:ascii="Century" w:eastAsia="TimesNewRomanPSMT" w:hAnsi="Century" w:cs="Times New Roman"/>
              </w:rPr>
            </w:pPr>
            <w:r w:rsidRPr="00866B4F">
              <w:rPr>
                <w:rFonts w:ascii="Century" w:eastAsia="TimesNewRomanPSMT" w:hAnsi="Century" w:cs="Times New Roman"/>
              </w:rPr>
              <w:t>Термін  реалізації програми</w:t>
            </w:r>
          </w:p>
        </w:tc>
        <w:tc>
          <w:tcPr>
            <w:tcW w:w="2884" w:type="pct"/>
            <w:tcBorders>
              <w:left w:val="single" w:sz="1" w:space="0" w:color="000000"/>
              <w:bottom w:val="single" w:sz="1" w:space="0" w:color="000000"/>
              <w:right w:val="single" w:sz="1" w:space="0" w:color="000000"/>
            </w:tcBorders>
          </w:tcPr>
          <w:p w14:paraId="5DF6EA37" w14:textId="0912FD6C" w:rsidR="0006130C" w:rsidRPr="00866B4F" w:rsidRDefault="0006130C" w:rsidP="00267637">
            <w:pPr>
              <w:pStyle w:val="a5"/>
              <w:autoSpaceDE w:val="0"/>
              <w:jc w:val="both"/>
              <w:rPr>
                <w:rFonts w:ascii="Century" w:hAnsi="Century" w:cs="Times New Roman"/>
              </w:rPr>
            </w:pPr>
            <w:r w:rsidRPr="00866B4F">
              <w:rPr>
                <w:rFonts w:ascii="Century" w:eastAsia="TimesNewRomanPSMT" w:hAnsi="Century" w:cs="Times New Roman"/>
              </w:rPr>
              <w:t>202</w:t>
            </w:r>
            <w:r w:rsidR="00A35766" w:rsidRPr="00866B4F">
              <w:rPr>
                <w:rFonts w:ascii="Century" w:eastAsia="TimesNewRomanPSMT" w:hAnsi="Century" w:cs="Times New Roman"/>
              </w:rPr>
              <w:t>5-202</w:t>
            </w:r>
            <w:r w:rsidR="008453F8" w:rsidRPr="00866B4F">
              <w:rPr>
                <w:rFonts w:ascii="Century" w:eastAsia="TimesNewRomanPSMT" w:hAnsi="Century" w:cs="Times New Roman"/>
              </w:rPr>
              <w:t>6</w:t>
            </w:r>
            <w:r w:rsidRPr="00866B4F">
              <w:rPr>
                <w:rFonts w:ascii="Century" w:eastAsia="TimesNewRomanPSMT" w:hAnsi="Century" w:cs="Times New Roman"/>
              </w:rPr>
              <w:t xml:space="preserve"> р</w:t>
            </w:r>
            <w:r w:rsidR="00A35766" w:rsidRPr="00866B4F">
              <w:rPr>
                <w:rFonts w:ascii="Century" w:eastAsia="TimesNewRomanPSMT" w:hAnsi="Century" w:cs="Times New Roman"/>
              </w:rPr>
              <w:t>оки</w:t>
            </w:r>
          </w:p>
        </w:tc>
      </w:tr>
      <w:tr w:rsidR="0006130C" w:rsidRPr="00866B4F" w14:paraId="35D38F2E" w14:textId="77777777" w:rsidTr="00866B4F">
        <w:tc>
          <w:tcPr>
            <w:tcW w:w="193" w:type="pct"/>
            <w:tcBorders>
              <w:left w:val="single" w:sz="1" w:space="0" w:color="000000"/>
              <w:bottom w:val="single" w:sz="1" w:space="0" w:color="000000"/>
            </w:tcBorders>
          </w:tcPr>
          <w:p w14:paraId="3E015AE1" w14:textId="77777777" w:rsidR="0006130C" w:rsidRPr="00866B4F" w:rsidRDefault="0006130C" w:rsidP="00267637">
            <w:pPr>
              <w:pStyle w:val="a5"/>
              <w:snapToGrid w:val="0"/>
              <w:rPr>
                <w:rFonts w:ascii="Century" w:hAnsi="Century" w:cs="Times New Roman"/>
              </w:rPr>
            </w:pPr>
          </w:p>
        </w:tc>
        <w:tc>
          <w:tcPr>
            <w:tcW w:w="1923" w:type="pct"/>
            <w:tcBorders>
              <w:left w:val="single" w:sz="1" w:space="0" w:color="000000"/>
              <w:bottom w:val="single" w:sz="1" w:space="0" w:color="000000"/>
            </w:tcBorders>
          </w:tcPr>
          <w:p w14:paraId="34CCFF51" w14:textId="7763E969" w:rsidR="0006130C" w:rsidRPr="00866B4F" w:rsidRDefault="0006130C" w:rsidP="00267637">
            <w:pPr>
              <w:autoSpaceDE w:val="0"/>
              <w:jc w:val="both"/>
              <w:rPr>
                <w:rFonts w:ascii="Century" w:eastAsia="TimesNewRomanPSMT" w:hAnsi="Century" w:cs="Times New Roman"/>
                <w:sz w:val="24"/>
                <w:szCs w:val="24"/>
              </w:rPr>
            </w:pPr>
            <w:r w:rsidRPr="00866B4F">
              <w:rPr>
                <w:rFonts w:ascii="Century" w:eastAsia="TimesNewRomanPSMT" w:hAnsi="Century" w:cs="Times New Roman"/>
                <w:sz w:val="24"/>
                <w:szCs w:val="24"/>
              </w:rPr>
              <w:t>Загальний обсяг</w:t>
            </w:r>
            <w:r w:rsidR="00800D40" w:rsidRPr="00866B4F">
              <w:rPr>
                <w:rFonts w:ascii="Century" w:eastAsia="TimesNewRomanPSMT" w:hAnsi="Century" w:cs="Times New Roman"/>
                <w:sz w:val="24"/>
                <w:szCs w:val="24"/>
              </w:rPr>
              <w:t xml:space="preserve"> </w:t>
            </w:r>
            <w:r w:rsidRPr="00866B4F">
              <w:rPr>
                <w:rFonts w:ascii="Century" w:eastAsia="TimesNewRomanPSMT" w:hAnsi="Century" w:cs="Times New Roman"/>
                <w:sz w:val="24"/>
                <w:szCs w:val="24"/>
              </w:rPr>
              <w:t>фінансових ресурсів,</w:t>
            </w:r>
            <w:r w:rsidR="00800D40" w:rsidRPr="00866B4F">
              <w:rPr>
                <w:rFonts w:ascii="Century" w:eastAsia="TimesNewRomanPSMT" w:hAnsi="Century" w:cs="Times New Roman"/>
                <w:sz w:val="24"/>
                <w:szCs w:val="24"/>
              </w:rPr>
              <w:t xml:space="preserve"> </w:t>
            </w:r>
            <w:r w:rsidRPr="00866B4F">
              <w:rPr>
                <w:rFonts w:ascii="Century" w:eastAsia="TimesNewRomanPSMT" w:hAnsi="Century" w:cs="Times New Roman"/>
                <w:sz w:val="24"/>
                <w:szCs w:val="24"/>
              </w:rPr>
              <w:t>необхідних для реалізації</w:t>
            </w:r>
            <w:r w:rsidR="00800D40" w:rsidRPr="00866B4F">
              <w:rPr>
                <w:rFonts w:ascii="Century" w:eastAsia="TimesNewRomanPSMT" w:hAnsi="Century" w:cs="Times New Roman"/>
                <w:sz w:val="24"/>
                <w:szCs w:val="24"/>
              </w:rPr>
              <w:t xml:space="preserve"> </w:t>
            </w:r>
            <w:r w:rsidRPr="00866B4F">
              <w:rPr>
                <w:rFonts w:ascii="Century" w:eastAsia="TimesNewRomanPSMT" w:hAnsi="Century" w:cs="Times New Roman"/>
                <w:sz w:val="24"/>
                <w:szCs w:val="24"/>
              </w:rPr>
              <w:t>програми, всього,</w:t>
            </w:r>
          </w:p>
        </w:tc>
        <w:tc>
          <w:tcPr>
            <w:tcW w:w="2884" w:type="pct"/>
            <w:tcBorders>
              <w:left w:val="single" w:sz="1" w:space="0" w:color="000000"/>
              <w:bottom w:val="single" w:sz="1" w:space="0" w:color="000000"/>
              <w:right w:val="single" w:sz="1" w:space="0" w:color="000000"/>
            </w:tcBorders>
          </w:tcPr>
          <w:p w14:paraId="376B98D9" w14:textId="7285D989" w:rsidR="00A35766" w:rsidRPr="00866B4F" w:rsidRDefault="0070566C" w:rsidP="00267637">
            <w:pPr>
              <w:pStyle w:val="a5"/>
              <w:autoSpaceDE w:val="0"/>
              <w:jc w:val="both"/>
              <w:rPr>
                <w:rFonts w:ascii="Century" w:hAnsi="Century" w:cs="Times New Roman"/>
              </w:rPr>
            </w:pPr>
            <w:r w:rsidRPr="00866B4F">
              <w:rPr>
                <w:rFonts w:ascii="Century" w:eastAsia="TimesNewRomanPS-BoldMT" w:hAnsi="Century" w:cs="Times New Roman"/>
                <w:bCs/>
              </w:rPr>
              <w:t>2</w:t>
            </w:r>
            <w:r w:rsidR="008453F8" w:rsidRPr="00866B4F">
              <w:rPr>
                <w:rFonts w:ascii="Century" w:eastAsia="TimesNewRomanPS-BoldMT" w:hAnsi="Century" w:cs="Times New Roman"/>
                <w:bCs/>
              </w:rPr>
              <w:t> 000 000 грн.</w:t>
            </w:r>
          </w:p>
        </w:tc>
      </w:tr>
      <w:tr w:rsidR="0006130C" w:rsidRPr="00866B4F" w14:paraId="61DAB699" w14:textId="77777777" w:rsidTr="00866B4F">
        <w:tc>
          <w:tcPr>
            <w:tcW w:w="193" w:type="pct"/>
            <w:tcBorders>
              <w:left w:val="single" w:sz="1" w:space="0" w:color="000000"/>
              <w:bottom w:val="single" w:sz="1" w:space="0" w:color="000000"/>
            </w:tcBorders>
          </w:tcPr>
          <w:p w14:paraId="1028A318" w14:textId="77777777" w:rsidR="0006130C" w:rsidRPr="00866B4F" w:rsidRDefault="0006130C" w:rsidP="00267637">
            <w:pPr>
              <w:pStyle w:val="a5"/>
              <w:snapToGrid w:val="0"/>
              <w:rPr>
                <w:rFonts w:ascii="Century" w:hAnsi="Century" w:cs="Times New Roman"/>
              </w:rPr>
            </w:pPr>
          </w:p>
        </w:tc>
        <w:tc>
          <w:tcPr>
            <w:tcW w:w="1923" w:type="pct"/>
            <w:tcBorders>
              <w:left w:val="single" w:sz="1" w:space="0" w:color="000000"/>
              <w:bottom w:val="single" w:sz="1" w:space="0" w:color="000000"/>
            </w:tcBorders>
          </w:tcPr>
          <w:p w14:paraId="26FA38AF" w14:textId="0D45E366" w:rsidR="0006130C" w:rsidRPr="00866B4F" w:rsidRDefault="0006130C" w:rsidP="00267637">
            <w:pPr>
              <w:autoSpaceDE w:val="0"/>
              <w:jc w:val="both"/>
              <w:rPr>
                <w:rFonts w:ascii="Century" w:eastAsia="TimesNewRomanPSMT" w:hAnsi="Century" w:cs="Times New Roman"/>
                <w:sz w:val="24"/>
                <w:szCs w:val="24"/>
              </w:rPr>
            </w:pPr>
            <w:r w:rsidRPr="00866B4F">
              <w:rPr>
                <w:rFonts w:ascii="Century" w:eastAsia="TimesNewRomanPSMT" w:hAnsi="Century" w:cs="Times New Roman"/>
                <w:sz w:val="24"/>
                <w:szCs w:val="24"/>
              </w:rPr>
              <w:t>у т.ч., коштів місцевого</w:t>
            </w:r>
            <w:r w:rsidR="00800D40" w:rsidRPr="00866B4F">
              <w:rPr>
                <w:rFonts w:ascii="Century" w:eastAsia="TimesNewRomanPSMT" w:hAnsi="Century" w:cs="Times New Roman"/>
                <w:sz w:val="24"/>
                <w:szCs w:val="24"/>
              </w:rPr>
              <w:t xml:space="preserve"> </w:t>
            </w:r>
            <w:r w:rsidRPr="00866B4F">
              <w:rPr>
                <w:rFonts w:ascii="Century" w:eastAsia="TimesNewRomanPSMT" w:hAnsi="Century" w:cs="Times New Roman"/>
                <w:sz w:val="24"/>
                <w:szCs w:val="24"/>
              </w:rPr>
              <w:t>бюджету</w:t>
            </w:r>
          </w:p>
        </w:tc>
        <w:tc>
          <w:tcPr>
            <w:tcW w:w="2884" w:type="pct"/>
            <w:tcBorders>
              <w:left w:val="single" w:sz="1" w:space="0" w:color="000000"/>
              <w:bottom w:val="single" w:sz="1" w:space="0" w:color="000000"/>
              <w:right w:val="single" w:sz="1" w:space="0" w:color="000000"/>
            </w:tcBorders>
          </w:tcPr>
          <w:p w14:paraId="685D6438" w14:textId="0F38C1F0" w:rsidR="0006130C" w:rsidRPr="00866B4F" w:rsidRDefault="0070566C" w:rsidP="00267637">
            <w:pPr>
              <w:pStyle w:val="a5"/>
              <w:autoSpaceDE w:val="0"/>
              <w:jc w:val="both"/>
              <w:rPr>
                <w:rFonts w:ascii="Century" w:hAnsi="Century" w:cs="Times New Roman"/>
              </w:rPr>
            </w:pPr>
            <w:r w:rsidRPr="00866B4F">
              <w:rPr>
                <w:rFonts w:ascii="Century" w:eastAsia="TimesNewRomanPSMT" w:hAnsi="Century" w:cs="Times New Roman"/>
              </w:rPr>
              <w:t>2</w:t>
            </w:r>
            <w:r w:rsidR="008453F8" w:rsidRPr="00866B4F">
              <w:rPr>
                <w:rFonts w:ascii="Century" w:eastAsia="TimesNewRomanPSMT" w:hAnsi="Century" w:cs="Times New Roman"/>
              </w:rPr>
              <w:t> 000 000</w:t>
            </w:r>
            <w:r w:rsidR="0006130C" w:rsidRPr="00866B4F">
              <w:rPr>
                <w:rFonts w:ascii="Century" w:eastAsia="TimesNewRomanPSMT" w:hAnsi="Century" w:cs="Times New Roman"/>
              </w:rPr>
              <w:t xml:space="preserve"> грн.</w:t>
            </w:r>
          </w:p>
        </w:tc>
      </w:tr>
      <w:tr w:rsidR="0006130C" w:rsidRPr="00866B4F" w14:paraId="60C429C5" w14:textId="77777777" w:rsidTr="00866B4F">
        <w:trPr>
          <w:trHeight w:val="3762"/>
        </w:trPr>
        <w:tc>
          <w:tcPr>
            <w:tcW w:w="193" w:type="pct"/>
            <w:tcBorders>
              <w:left w:val="single" w:sz="1" w:space="0" w:color="000000"/>
              <w:bottom w:val="single" w:sz="1" w:space="0" w:color="000000"/>
            </w:tcBorders>
          </w:tcPr>
          <w:p w14:paraId="1E9BE7E5" w14:textId="77777777" w:rsidR="0006130C" w:rsidRPr="00866B4F" w:rsidRDefault="0006130C" w:rsidP="00267637">
            <w:pPr>
              <w:pStyle w:val="a5"/>
              <w:snapToGrid w:val="0"/>
              <w:rPr>
                <w:rFonts w:ascii="Century" w:hAnsi="Century" w:cs="Times New Roman"/>
              </w:rPr>
            </w:pPr>
          </w:p>
        </w:tc>
        <w:tc>
          <w:tcPr>
            <w:tcW w:w="1923" w:type="pct"/>
            <w:tcBorders>
              <w:left w:val="single" w:sz="1" w:space="0" w:color="000000"/>
              <w:bottom w:val="single" w:sz="1" w:space="0" w:color="000000"/>
            </w:tcBorders>
          </w:tcPr>
          <w:p w14:paraId="7544110F" w14:textId="1BF80563" w:rsidR="0006130C" w:rsidRPr="00866B4F" w:rsidRDefault="0006130C" w:rsidP="00267637">
            <w:pPr>
              <w:autoSpaceDE w:val="0"/>
              <w:jc w:val="both"/>
              <w:rPr>
                <w:rFonts w:ascii="Century" w:eastAsia="TimesNewRomanPSMT" w:hAnsi="Century" w:cs="Times New Roman"/>
                <w:sz w:val="24"/>
                <w:szCs w:val="24"/>
              </w:rPr>
            </w:pPr>
            <w:r w:rsidRPr="00866B4F">
              <w:rPr>
                <w:rFonts w:ascii="Century" w:eastAsia="TimesNewRomanPSMT" w:hAnsi="Century" w:cs="Times New Roman"/>
                <w:sz w:val="24"/>
                <w:szCs w:val="24"/>
              </w:rPr>
              <w:t>Очікувані результати</w:t>
            </w:r>
            <w:r w:rsidR="00800D40" w:rsidRPr="00866B4F">
              <w:rPr>
                <w:rFonts w:ascii="Century" w:eastAsia="TimesNewRomanPSMT" w:hAnsi="Century" w:cs="Times New Roman"/>
                <w:sz w:val="24"/>
                <w:szCs w:val="24"/>
              </w:rPr>
              <w:t xml:space="preserve"> </w:t>
            </w:r>
            <w:r w:rsidRPr="00866B4F">
              <w:rPr>
                <w:rFonts w:ascii="Century" w:eastAsia="TimesNewRomanPSMT" w:hAnsi="Century" w:cs="Times New Roman"/>
                <w:sz w:val="24"/>
                <w:szCs w:val="24"/>
              </w:rPr>
              <w:t>виконання програми</w:t>
            </w:r>
          </w:p>
        </w:tc>
        <w:tc>
          <w:tcPr>
            <w:tcW w:w="2884" w:type="pct"/>
            <w:tcBorders>
              <w:left w:val="single" w:sz="1" w:space="0" w:color="000000"/>
              <w:bottom w:val="single" w:sz="1" w:space="0" w:color="000000"/>
              <w:right w:val="single" w:sz="1" w:space="0" w:color="000000"/>
            </w:tcBorders>
          </w:tcPr>
          <w:p w14:paraId="3524D31F" w14:textId="376CABBE" w:rsidR="0006130C" w:rsidRPr="00866B4F" w:rsidRDefault="0006130C" w:rsidP="00267637">
            <w:pPr>
              <w:autoSpaceDE w:val="0"/>
              <w:jc w:val="both"/>
              <w:rPr>
                <w:rFonts w:ascii="Century" w:eastAsia="TimesNewRomanPSMT" w:hAnsi="Century" w:cs="Times New Roman"/>
                <w:sz w:val="24"/>
                <w:szCs w:val="24"/>
              </w:rPr>
            </w:pPr>
            <w:r w:rsidRPr="00866B4F">
              <w:rPr>
                <w:rFonts w:ascii="Century" w:eastAsia="TimesNewRomanPSMT" w:hAnsi="Century" w:cs="Times New Roman"/>
                <w:sz w:val="24"/>
                <w:szCs w:val="24"/>
              </w:rPr>
              <w:t>Своєчасне інформування відповідних органів міської влади і населення про загрозу та виникнення надзвичайних ситуацій. Забезпечення надійного керівництва органами управління та силами Цивільного захисту міста під час загрози та виникнення надзвичайних ситуацій. Оперативне залучення необхідних людських, фінансових, матеріальних та інших ресурсів для виконання завдань із запобігання надзвичайним ситуаціям і ліквідації їх наслідків.</w:t>
            </w:r>
          </w:p>
        </w:tc>
      </w:tr>
      <w:tr w:rsidR="0006130C" w:rsidRPr="00866B4F" w14:paraId="5A2D217D" w14:textId="77777777" w:rsidTr="00866B4F">
        <w:tc>
          <w:tcPr>
            <w:tcW w:w="193" w:type="pct"/>
            <w:tcBorders>
              <w:left w:val="single" w:sz="1" w:space="0" w:color="000000"/>
              <w:bottom w:val="single" w:sz="1" w:space="0" w:color="000000"/>
            </w:tcBorders>
          </w:tcPr>
          <w:p w14:paraId="60835EC7" w14:textId="77777777" w:rsidR="0006130C" w:rsidRPr="00866B4F" w:rsidRDefault="0006130C" w:rsidP="00267637">
            <w:pPr>
              <w:pStyle w:val="a5"/>
              <w:snapToGrid w:val="0"/>
              <w:rPr>
                <w:rFonts w:ascii="Century" w:hAnsi="Century" w:cs="Times New Roman"/>
              </w:rPr>
            </w:pPr>
          </w:p>
        </w:tc>
        <w:tc>
          <w:tcPr>
            <w:tcW w:w="1923" w:type="pct"/>
            <w:tcBorders>
              <w:left w:val="single" w:sz="1" w:space="0" w:color="000000"/>
              <w:bottom w:val="single" w:sz="1" w:space="0" w:color="000000"/>
            </w:tcBorders>
          </w:tcPr>
          <w:p w14:paraId="38CFA40B" w14:textId="7E800AAF" w:rsidR="0006130C" w:rsidRPr="00866B4F" w:rsidRDefault="0006130C" w:rsidP="00267637">
            <w:pPr>
              <w:autoSpaceDE w:val="0"/>
              <w:jc w:val="both"/>
              <w:rPr>
                <w:rFonts w:ascii="Century" w:eastAsia="TimesNewRomanPSMT" w:hAnsi="Century" w:cs="Times New Roman"/>
                <w:sz w:val="24"/>
                <w:szCs w:val="24"/>
              </w:rPr>
            </w:pPr>
            <w:r w:rsidRPr="00866B4F">
              <w:rPr>
                <w:rFonts w:ascii="Century" w:eastAsia="TimesNewRomanPSMT" w:hAnsi="Century" w:cs="Times New Roman"/>
                <w:sz w:val="24"/>
                <w:szCs w:val="24"/>
              </w:rPr>
              <w:t>Система контролю за</w:t>
            </w:r>
            <w:r w:rsidR="00800D40" w:rsidRPr="00866B4F">
              <w:rPr>
                <w:rFonts w:ascii="Century" w:eastAsia="TimesNewRomanPSMT" w:hAnsi="Century" w:cs="Times New Roman"/>
                <w:sz w:val="24"/>
                <w:szCs w:val="24"/>
              </w:rPr>
              <w:t xml:space="preserve"> </w:t>
            </w:r>
            <w:r w:rsidRPr="00866B4F">
              <w:rPr>
                <w:rFonts w:ascii="Century" w:eastAsia="TimesNewRomanPSMT" w:hAnsi="Century" w:cs="Times New Roman"/>
                <w:sz w:val="24"/>
                <w:szCs w:val="24"/>
              </w:rPr>
              <w:t>виконанням програми</w:t>
            </w:r>
          </w:p>
        </w:tc>
        <w:tc>
          <w:tcPr>
            <w:tcW w:w="2884" w:type="pct"/>
            <w:tcBorders>
              <w:left w:val="single" w:sz="1" w:space="0" w:color="000000"/>
              <w:bottom w:val="single" w:sz="1" w:space="0" w:color="000000"/>
              <w:right w:val="single" w:sz="1" w:space="0" w:color="000000"/>
            </w:tcBorders>
          </w:tcPr>
          <w:p w14:paraId="10D51902" w14:textId="77777777" w:rsidR="0006130C" w:rsidRPr="00866B4F" w:rsidRDefault="0006130C" w:rsidP="00267637">
            <w:pPr>
              <w:autoSpaceDE w:val="0"/>
              <w:jc w:val="both"/>
              <w:rPr>
                <w:rFonts w:ascii="Century" w:eastAsia="TimesNewRomanPSMT" w:hAnsi="Century" w:cs="Times New Roman"/>
                <w:sz w:val="24"/>
                <w:szCs w:val="24"/>
              </w:rPr>
            </w:pPr>
            <w:r w:rsidRPr="00866B4F">
              <w:rPr>
                <w:rFonts w:ascii="Century" w:eastAsia="TimesNewRomanPSMT" w:hAnsi="Century" w:cs="Times New Roman"/>
                <w:sz w:val="24"/>
                <w:szCs w:val="24"/>
              </w:rPr>
              <w:t xml:space="preserve">Городоцька міська рада. </w:t>
            </w:r>
          </w:p>
        </w:tc>
      </w:tr>
    </w:tbl>
    <w:p w14:paraId="5DC6C18F" w14:textId="77777777" w:rsidR="0070566C" w:rsidRPr="00AD3C38" w:rsidRDefault="0070566C" w:rsidP="0006130C">
      <w:pPr>
        <w:autoSpaceDE w:val="0"/>
        <w:jc w:val="center"/>
        <w:rPr>
          <w:rFonts w:ascii="Century" w:eastAsia="TimesNewRomanPSMT" w:hAnsi="Century" w:cs="Times New Roman"/>
          <w:sz w:val="28"/>
          <w:szCs w:val="28"/>
        </w:rPr>
      </w:pPr>
    </w:p>
    <w:p w14:paraId="66C96CC5" w14:textId="4DBCC462" w:rsidR="0006130C" w:rsidRPr="00AD3C38" w:rsidRDefault="0006130C" w:rsidP="0006130C">
      <w:pPr>
        <w:autoSpaceDE w:val="0"/>
        <w:jc w:val="center"/>
        <w:rPr>
          <w:rFonts w:ascii="Century" w:eastAsia="TimesNewRomanPS-BoldMT" w:hAnsi="Century" w:cs="Times New Roman"/>
          <w:b/>
          <w:bCs/>
          <w:sz w:val="28"/>
          <w:szCs w:val="28"/>
        </w:rPr>
      </w:pPr>
      <w:r w:rsidRPr="00AD3C38">
        <w:rPr>
          <w:rFonts w:ascii="Century" w:eastAsia="TimesNewRomanPSMT" w:hAnsi="Century" w:cs="Times New Roman"/>
          <w:sz w:val="28"/>
          <w:szCs w:val="28"/>
        </w:rPr>
        <w:t xml:space="preserve">2. </w:t>
      </w:r>
      <w:r w:rsidRPr="00AD3C38">
        <w:rPr>
          <w:rFonts w:ascii="Century" w:eastAsia="TimesNewRomanPS-BoldMT" w:hAnsi="Century" w:cs="Times New Roman"/>
          <w:b/>
          <w:bCs/>
          <w:sz w:val="28"/>
          <w:szCs w:val="28"/>
        </w:rPr>
        <w:t>Визначення проблеми, на розв’язання якої спрямована Програма</w:t>
      </w:r>
    </w:p>
    <w:p w14:paraId="0E3F9034" w14:textId="265C0572" w:rsidR="00800D40" w:rsidRPr="00AD3C38" w:rsidRDefault="0006130C" w:rsidP="00746A32">
      <w:pPr>
        <w:autoSpaceDE w:val="0"/>
        <w:spacing w:after="0" w:line="240" w:lineRule="auto"/>
        <w:ind w:firstLine="567"/>
        <w:jc w:val="both"/>
        <w:rPr>
          <w:rFonts w:ascii="Century" w:eastAsia="TimesNewRomanPSMT" w:hAnsi="Century" w:cs="Times New Roman"/>
          <w:sz w:val="28"/>
          <w:szCs w:val="28"/>
        </w:rPr>
      </w:pPr>
      <w:r w:rsidRPr="00AD3C38">
        <w:rPr>
          <w:rFonts w:ascii="Century" w:eastAsia="TimesNewRomanPSMT" w:hAnsi="Century" w:cs="Times New Roman"/>
          <w:sz w:val="28"/>
          <w:szCs w:val="28"/>
        </w:rPr>
        <w:t xml:space="preserve">Кодексом «Цивільного захисту України», Законом України від 7 червня 2012 року №4909-VI «Про загальнодержавну цільову програму захисту населення і територій від надзвичайних ситуацій техногенного та природного характеру » передбачено виконання комплексу заходів щодо послідовного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та поетапному комплексному вирішенні проблемних питань у сфері цивільного захисту, техногенної та пожежної безпеки. </w:t>
      </w:r>
    </w:p>
    <w:p w14:paraId="3349AB93" w14:textId="60C6FF77" w:rsidR="00746A32" w:rsidRPr="00AD3C38" w:rsidRDefault="00746A32" w:rsidP="00746A32">
      <w:pPr>
        <w:autoSpaceDE w:val="0"/>
        <w:spacing w:after="0" w:line="240" w:lineRule="auto"/>
        <w:ind w:firstLine="567"/>
        <w:jc w:val="both"/>
        <w:rPr>
          <w:rFonts w:ascii="Century" w:hAnsi="Century" w:cs="Times New Roman"/>
          <w:sz w:val="28"/>
          <w:szCs w:val="28"/>
        </w:rPr>
      </w:pPr>
      <w:r w:rsidRPr="00AD3C38">
        <w:rPr>
          <w:rFonts w:ascii="Century" w:hAnsi="Century" w:cs="Times New Roman"/>
          <w:sz w:val="28"/>
          <w:szCs w:val="28"/>
        </w:rPr>
        <w:t>На запобігання та ліквідацію надзвичайних ситуацій, наслідків стихійного лиха кошти, відповідно до цієї програми, будуть виділятися виключно на підставі підтверджуючих документів та використовуватимуться на аварійно-відновні та інші невідкладні роботи з метою усунення загрози життю та здоров’ю людей, що виникла внаслідок цих ситуацій, захисту матеріальних цінностей.</w:t>
      </w:r>
    </w:p>
    <w:p w14:paraId="4D436673" w14:textId="77777777" w:rsidR="00746A32" w:rsidRPr="00AD3C38" w:rsidRDefault="00746A32" w:rsidP="00746A32">
      <w:pPr>
        <w:autoSpaceDE w:val="0"/>
        <w:spacing w:after="0" w:line="240" w:lineRule="auto"/>
        <w:ind w:firstLine="567"/>
        <w:jc w:val="both"/>
        <w:rPr>
          <w:rFonts w:ascii="Century" w:hAnsi="Century" w:cs="Times New Roman"/>
          <w:sz w:val="28"/>
          <w:szCs w:val="28"/>
        </w:rPr>
      </w:pPr>
    </w:p>
    <w:p w14:paraId="7385A2CC" w14:textId="77777777" w:rsidR="0006130C" w:rsidRPr="00AD3C38" w:rsidRDefault="0006130C" w:rsidP="0006130C">
      <w:pPr>
        <w:autoSpaceDE w:val="0"/>
        <w:jc w:val="center"/>
        <w:rPr>
          <w:rFonts w:ascii="Century" w:eastAsia="TimesNewRomanPSMT" w:hAnsi="Century" w:cs="Times New Roman"/>
          <w:sz w:val="28"/>
          <w:szCs w:val="28"/>
        </w:rPr>
      </w:pPr>
      <w:r w:rsidRPr="00AD3C38">
        <w:rPr>
          <w:rFonts w:ascii="Century" w:eastAsia="TimesNewRomanPSMT" w:hAnsi="Century" w:cs="Times New Roman"/>
          <w:sz w:val="28"/>
          <w:szCs w:val="28"/>
        </w:rPr>
        <w:t xml:space="preserve">3. </w:t>
      </w:r>
      <w:r w:rsidRPr="00AD3C38">
        <w:rPr>
          <w:rFonts w:ascii="Century" w:eastAsia="TimesNewRomanPS-BoldMT" w:hAnsi="Century" w:cs="Times New Roman"/>
          <w:b/>
          <w:bCs/>
          <w:sz w:val="28"/>
          <w:szCs w:val="28"/>
        </w:rPr>
        <w:t>Визначення мети Програми</w:t>
      </w:r>
    </w:p>
    <w:p w14:paraId="773AAB65" w14:textId="53A1682C" w:rsidR="0070566C" w:rsidRPr="00AD3C38" w:rsidRDefault="0006130C" w:rsidP="0000215C">
      <w:pPr>
        <w:spacing w:before="40" w:after="40" w:line="240" w:lineRule="atLeast"/>
        <w:ind w:firstLine="426"/>
        <w:jc w:val="both"/>
        <w:rPr>
          <w:rFonts w:ascii="Century" w:hAnsi="Century" w:cs="Times New Roman"/>
          <w:color w:val="000000" w:themeColor="text1"/>
          <w:sz w:val="28"/>
          <w:szCs w:val="28"/>
        </w:rPr>
      </w:pPr>
      <w:r w:rsidRPr="00AD3C38">
        <w:rPr>
          <w:rFonts w:ascii="Century" w:eastAsia="TimesNewRomanPSMT" w:hAnsi="Century" w:cs="Times New Roman"/>
          <w:sz w:val="28"/>
          <w:szCs w:val="28"/>
        </w:rPr>
        <w:tab/>
      </w:r>
      <w:r w:rsidR="000E509B" w:rsidRPr="00AD3C38">
        <w:rPr>
          <w:rFonts w:ascii="Century" w:hAnsi="Century" w:cs="Times New Roman"/>
          <w:color w:val="000000" w:themeColor="text1"/>
          <w:sz w:val="28"/>
          <w:szCs w:val="28"/>
        </w:rPr>
        <w:t xml:space="preserve">Метою програми є розвиток цивільного захисту, забезпечення стабільного функціонування </w:t>
      </w:r>
      <w:r w:rsidR="00825B6B" w:rsidRPr="00AD3C38">
        <w:rPr>
          <w:rFonts w:ascii="Century" w:hAnsi="Century" w:cs="Times New Roman"/>
          <w:color w:val="000000" w:themeColor="text1"/>
          <w:sz w:val="28"/>
          <w:szCs w:val="28"/>
        </w:rPr>
        <w:t>міської</w:t>
      </w:r>
      <w:r w:rsidR="000E509B" w:rsidRPr="00AD3C38">
        <w:rPr>
          <w:rFonts w:ascii="Century" w:hAnsi="Century" w:cs="Times New Roman"/>
          <w:color w:val="000000" w:themeColor="text1"/>
          <w:sz w:val="28"/>
          <w:szCs w:val="28"/>
        </w:rPr>
        <w:t xml:space="preserve"> ланки територіальної підсистеми єдиної державної системи цивільного захисту, послідовне зниження ризику виникнення надзвичайних ситуацій техногенного та природного характеру (далі - надзвичайні ситуації), підвищення рівня безпеки населення і захищення території </w:t>
      </w:r>
      <w:r w:rsidR="00825B6B" w:rsidRPr="00AD3C38">
        <w:rPr>
          <w:rFonts w:ascii="Century" w:hAnsi="Century" w:cs="Times New Roman"/>
          <w:color w:val="000000" w:themeColor="text1"/>
          <w:sz w:val="28"/>
          <w:szCs w:val="28"/>
        </w:rPr>
        <w:t>Городоцької</w:t>
      </w:r>
      <w:r w:rsidR="000E509B" w:rsidRPr="00AD3C38">
        <w:rPr>
          <w:rFonts w:ascii="Century" w:hAnsi="Century" w:cs="Times New Roman"/>
          <w:color w:val="000000" w:themeColor="text1"/>
          <w:sz w:val="28"/>
          <w:szCs w:val="28"/>
        </w:rPr>
        <w:t xml:space="preserve"> об’єднаної територіальної громади від наслідків таких ситуацій, а також </w:t>
      </w:r>
      <w:r w:rsidR="000E509B" w:rsidRPr="00AD3C38">
        <w:rPr>
          <w:rFonts w:ascii="Century" w:hAnsi="Century" w:cs="Times New Roman"/>
          <w:color w:val="000000" w:themeColor="text1"/>
          <w:sz w:val="28"/>
          <w:szCs w:val="28"/>
        </w:rPr>
        <w:lastRenderedPageBreak/>
        <w:t>мінімізація матеріальних і фінансових витрат від впливу прогнозованих надзвичайних ситуацій та економічних затрат у період ліквідації їх наслідків, підвищення рівня захисту об'єктів та місць з масовим перебуванням людей, стабільного соціально-економічному розвитку та покращення інвестиційного клімату територіальної громади.</w:t>
      </w:r>
    </w:p>
    <w:p w14:paraId="20F9E003" w14:textId="77777777" w:rsidR="0070566C" w:rsidRPr="00AD3C38" w:rsidRDefault="0070566C" w:rsidP="0070566C">
      <w:pPr>
        <w:spacing w:before="40" w:after="40" w:line="240" w:lineRule="atLeast"/>
        <w:ind w:firstLine="426"/>
        <w:jc w:val="both"/>
        <w:rPr>
          <w:rFonts w:ascii="Century" w:hAnsi="Century" w:cs="Times New Roman"/>
          <w:color w:val="000000" w:themeColor="text1"/>
          <w:sz w:val="28"/>
          <w:szCs w:val="28"/>
        </w:rPr>
      </w:pPr>
    </w:p>
    <w:p w14:paraId="74E310D7" w14:textId="77777777" w:rsidR="0006130C" w:rsidRPr="00AD3C38" w:rsidRDefault="0006130C" w:rsidP="00800D40">
      <w:pPr>
        <w:autoSpaceDE w:val="0"/>
        <w:spacing w:after="0" w:line="240" w:lineRule="auto"/>
        <w:jc w:val="center"/>
        <w:rPr>
          <w:rFonts w:ascii="Century" w:eastAsia="TimesNewRomanPS-BoldMT" w:hAnsi="Century" w:cs="Times New Roman"/>
          <w:b/>
          <w:bCs/>
          <w:sz w:val="28"/>
          <w:szCs w:val="28"/>
        </w:rPr>
      </w:pPr>
      <w:r w:rsidRPr="00AD3C38">
        <w:rPr>
          <w:rFonts w:ascii="Century" w:eastAsia="TimesNewRomanPS-BoldMT" w:hAnsi="Century" w:cs="Times New Roman"/>
          <w:b/>
          <w:bCs/>
          <w:sz w:val="28"/>
          <w:szCs w:val="28"/>
        </w:rPr>
        <w:t>4. Обґрунтування шляхів і засобів розв’язання проблем, обсягів</w:t>
      </w:r>
    </w:p>
    <w:p w14:paraId="4609F6ED" w14:textId="10BD19D9" w:rsidR="0006130C" w:rsidRPr="00AD3C38" w:rsidRDefault="0006130C" w:rsidP="00800D40">
      <w:pPr>
        <w:autoSpaceDE w:val="0"/>
        <w:spacing w:after="0" w:line="240" w:lineRule="auto"/>
        <w:jc w:val="center"/>
        <w:rPr>
          <w:rFonts w:ascii="Century" w:eastAsia="TimesNewRomanPS-BoldMT" w:hAnsi="Century" w:cs="Times New Roman"/>
          <w:b/>
          <w:bCs/>
          <w:sz w:val="28"/>
          <w:szCs w:val="28"/>
        </w:rPr>
      </w:pPr>
      <w:r w:rsidRPr="00AD3C38">
        <w:rPr>
          <w:rFonts w:ascii="Century" w:eastAsia="TimesNewRomanPS-BoldMT" w:hAnsi="Century" w:cs="Times New Roman"/>
          <w:b/>
          <w:bCs/>
          <w:sz w:val="28"/>
          <w:szCs w:val="28"/>
        </w:rPr>
        <w:t>та джерел фінансування Програми</w:t>
      </w:r>
    </w:p>
    <w:p w14:paraId="41955EFE" w14:textId="77777777" w:rsidR="00800D40" w:rsidRPr="00AD3C38" w:rsidRDefault="00800D40" w:rsidP="00800D40">
      <w:pPr>
        <w:autoSpaceDE w:val="0"/>
        <w:spacing w:after="0" w:line="240" w:lineRule="auto"/>
        <w:jc w:val="center"/>
        <w:rPr>
          <w:rFonts w:ascii="Century" w:hAnsi="Century" w:cs="Times New Roman"/>
          <w:sz w:val="28"/>
          <w:szCs w:val="28"/>
        </w:rPr>
      </w:pPr>
    </w:p>
    <w:p w14:paraId="6B47CD45" w14:textId="77777777" w:rsidR="008B5C52" w:rsidRPr="00AD3C38" w:rsidRDefault="008B5C52" w:rsidP="008B5C52">
      <w:pPr>
        <w:shd w:val="clear" w:color="auto" w:fill="FFFFFF"/>
        <w:spacing w:before="40" w:after="40" w:line="240" w:lineRule="atLeast"/>
        <w:ind w:firstLine="720"/>
        <w:jc w:val="both"/>
        <w:rPr>
          <w:rFonts w:ascii="Century" w:hAnsi="Century" w:cs="Times New Roman"/>
          <w:color w:val="000000" w:themeColor="text1"/>
          <w:sz w:val="28"/>
          <w:szCs w:val="28"/>
        </w:rPr>
      </w:pPr>
      <w:r w:rsidRPr="00AD3C38">
        <w:rPr>
          <w:rFonts w:ascii="Century" w:hAnsi="Century" w:cs="Times New Roman"/>
          <w:color w:val="000000" w:themeColor="text1"/>
          <w:sz w:val="28"/>
          <w:szCs w:val="28"/>
        </w:rPr>
        <w:t>Оптимальним варіантом розв'язання проблеми захисту населення і територій від надзвичайних ситуацій техногенного та природного характеру є реалізація державної політики у сфері цивільного захисту шляхом:</w:t>
      </w:r>
    </w:p>
    <w:p w14:paraId="3C9ABCA3" w14:textId="68F27DB1" w:rsidR="008B5C52" w:rsidRPr="00AD3C38" w:rsidRDefault="008B5C52" w:rsidP="008B5C52">
      <w:pPr>
        <w:shd w:val="clear" w:color="auto" w:fill="FFFFFF"/>
        <w:spacing w:before="40" w:after="40" w:line="240" w:lineRule="atLeast"/>
        <w:ind w:firstLine="720"/>
        <w:jc w:val="both"/>
        <w:rPr>
          <w:rFonts w:ascii="Century" w:hAnsi="Century" w:cs="Times New Roman"/>
          <w:color w:val="000000" w:themeColor="text1"/>
          <w:sz w:val="28"/>
          <w:szCs w:val="28"/>
        </w:rPr>
      </w:pPr>
      <w:r w:rsidRPr="00AD3C38">
        <w:rPr>
          <w:rFonts w:ascii="Century" w:hAnsi="Century" w:cs="Times New Roman"/>
          <w:color w:val="000000" w:themeColor="text1"/>
          <w:sz w:val="28"/>
          <w:szCs w:val="28"/>
        </w:rPr>
        <w:t xml:space="preserve">- системного здійснення першочергових заходів щодо захисту населення і територій від надзвичайних ситуацій з використанням ресурсів </w:t>
      </w:r>
      <w:r w:rsidR="00825B6B" w:rsidRPr="00AD3C38">
        <w:rPr>
          <w:rFonts w:ascii="Century" w:hAnsi="Century" w:cs="Times New Roman"/>
          <w:color w:val="000000" w:themeColor="text1"/>
          <w:sz w:val="28"/>
          <w:szCs w:val="28"/>
        </w:rPr>
        <w:t>міського</w:t>
      </w:r>
      <w:r w:rsidRPr="00AD3C38">
        <w:rPr>
          <w:rFonts w:ascii="Century" w:hAnsi="Century" w:cs="Times New Roman"/>
          <w:color w:val="000000" w:themeColor="text1"/>
          <w:sz w:val="28"/>
          <w:szCs w:val="28"/>
        </w:rPr>
        <w:t xml:space="preserve"> та обласного бюджету.</w:t>
      </w:r>
    </w:p>
    <w:p w14:paraId="17439AB3" w14:textId="77777777" w:rsidR="008B5C52" w:rsidRPr="00AD3C38" w:rsidRDefault="008B5C52" w:rsidP="008B5C52">
      <w:pPr>
        <w:shd w:val="clear" w:color="auto" w:fill="FFFFFF"/>
        <w:spacing w:before="40" w:after="40" w:line="240" w:lineRule="atLeast"/>
        <w:ind w:firstLine="720"/>
        <w:jc w:val="both"/>
        <w:rPr>
          <w:rFonts w:ascii="Century" w:hAnsi="Century" w:cs="Times New Roman"/>
          <w:color w:val="000000" w:themeColor="text1"/>
          <w:sz w:val="28"/>
          <w:szCs w:val="28"/>
        </w:rPr>
      </w:pPr>
      <w:bookmarkStart w:id="2" w:name="253"/>
      <w:bookmarkEnd w:id="2"/>
      <w:r w:rsidRPr="00AD3C38">
        <w:rPr>
          <w:rFonts w:ascii="Century" w:hAnsi="Century" w:cs="Times New Roman"/>
          <w:color w:val="000000" w:themeColor="text1"/>
          <w:sz w:val="28"/>
          <w:szCs w:val="28"/>
        </w:rPr>
        <w:t>Напрями та пріоритетні завдання Програми визначені відповідно до Кодексу Цивільного захисту України.</w:t>
      </w:r>
    </w:p>
    <w:p w14:paraId="17928492" w14:textId="77777777" w:rsidR="008B5C52" w:rsidRPr="00AD3C38" w:rsidRDefault="008B5C52" w:rsidP="008B5C52">
      <w:pPr>
        <w:spacing w:before="40" w:after="40" w:line="240" w:lineRule="atLeast"/>
        <w:ind w:firstLine="720"/>
        <w:jc w:val="both"/>
        <w:rPr>
          <w:rFonts w:ascii="Century" w:hAnsi="Century" w:cs="Times New Roman"/>
          <w:color w:val="000000" w:themeColor="text1"/>
          <w:sz w:val="28"/>
          <w:szCs w:val="28"/>
          <w:shd w:val="clear" w:color="auto" w:fill="FFFFFF"/>
        </w:rPr>
      </w:pPr>
      <w:r w:rsidRPr="00AD3C38">
        <w:rPr>
          <w:rFonts w:ascii="Century" w:hAnsi="Century" w:cs="Times New Roman"/>
          <w:color w:val="000000" w:themeColor="text1"/>
          <w:sz w:val="28"/>
          <w:szCs w:val="28"/>
          <w:shd w:val="clear" w:color="auto" w:fill="FFFFFF"/>
        </w:rPr>
        <w:t>Програма передбачає організацію та здійснення заходів щодо захисту населення і територій від надзвичайних ситуацій та запобігання їх наслідків за такими напрямами:</w:t>
      </w:r>
    </w:p>
    <w:p w14:paraId="6AF489B6" w14:textId="00153875" w:rsidR="008B5C52" w:rsidRPr="00AD3C38" w:rsidRDefault="008B5C52" w:rsidP="008B5C52">
      <w:pPr>
        <w:spacing w:before="40" w:after="40" w:line="240" w:lineRule="atLeast"/>
        <w:ind w:firstLine="720"/>
        <w:jc w:val="both"/>
        <w:rPr>
          <w:rFonts w:ascii="Century" w:eastAsia="MS Mincho" w:hAnsi="Century" w:cs="Times New Roman"/>
          <w:color w:val="000000" w:themeColor="text1"/>
          <w:sz w:val="28"/>
          <w:szCs w:val="28"/>
        </w:rPr>
      </w:pPr>
      <w:r w:rsidRPr="00AD3C38">
        <w:rPr>
          <w:rFonts w:ascii="Century" w:eastAsia="MS Mincho" w:hAnsi="Century" w:cs="Times New Roman"/>
          <w:color w:val="000000" w:themeColor="text1"/>
          <w:sz w:val="28"/>
          <w:szCs w:val="28"/>
        </w:rPr>
        <w:t>1. Розроблення, погодження та затвердження організаційно-розпорядчих документів та документів щодо планування заходів з питань цивільного захисту Городоцької об’єднаної територіальної громади, їх своєчасне уточнення та коригування.</w:t>
      </w:r>
    </w:p>
    <w:p w14:paraId="4253FF8E" w14:textId="77777777" w:rsidR="008B5C52" w:rsidRPr="00AD3C38" w:rsidRDefault="008B5C52" w:rsidP="008B5C52">
      <w:pPr>
        <w:spacing w:before="40" w:after="40" w:line="240" w:lineRule="atLeast"/>
        <w:ind w:firstLine="720"/>
        <w:jc w:val="both"/>
        <w:rPr>
          <w:rFonts w:ascii="Century" w:hAnsi="Century" w:cs="Times New Roman"/>
          <w:color w:val="000000" w:themeColor="text1"/>
          <w:sz w:val="28"/>
          <w:szCs w:val="28"/>
        </w:rPr>
      </w:pPr>
      <w:r w:rsidRPr="00AD3C38">
        <w:rPr>
          <w:rFonts w:ascii="Century" w:hAnsi="Century" w:cs="Times New Roman"/>
          <w:color w:val="000000" w:themeColor="text1"/>
          <w:sz w:val="28"/>
          <w:szCs w:val="28"/>
        </w:rPr>
        <w:t>2. Забезпечення оповіщення та інформування населення про загрозу і виникнення надзвичайних ситуацій, у тому числі в доступній для осіб з вадами зору та слуху формі.</w:t>
      </w:r>
    </w:p>
    <w:p w14:paraId="2B7FCEEB" w14:textId="0A198ED8" w:rsidR="008B5C52" w:rsidRPr="00AD3C38" w:rsidRDefault="008B5C52" w:rsidP="008B5C52">
      <w:pPr>
        <w:spacing w:before="40" w:after="40" w:line="240" w:lineRule="atLeast"/>
        <w:ind w:firstLine="720"/>
        <w:jc w:val="both"/>
        <w:rPr>
          <w:rFonts w:ascii="Century" w:eastAsia="MS Mincho" w:hAnsi="Century" w:cs="Times New Roman"/>
          <w:color w:val="000000" w:themeColor="text1"/>
          <w:sz w:val="28"/>
          <w:szCs w:val="28"/>
        </w:rPr>
      </w:pPr>
      <w:r w:rsidRPr="00AD3C38">
        <w:rPr>
          <w:rFonts w:ascii="Century" w:eastAsia="MS Mincho" w:hAnsi="Century" w:cs="Times New Roman"/>
          <w:color w:val="000000" w:themeColor="text1"/>
          <w:sz w:val="28"/>
          <w:szCs w:val="28"/>
        </w:rPr>
        <w:t>3. Уточнення та поповнення матеріального резерву Городоцької міської ради для запобігання і ліквідації наслідків надзвичайних ситуацій.</w:t>
      </w:r>
    </w:p>
    <w:p w14:paraId="6131C92A" w14:textId="77777777" w:rsidR="008B5C52" w:rsidRPr="00AD3C38" w:rsidRDefault="008B5C52" w:rsidP="008B5C52">
      <w:pPr>
        <w:spacing w:before="40" w:after="40" w:line="240" w:lineRule="atLeast"/>
        <w:ind w:firstLine="720"/>
        <w:jc w:val="both"/>
        <w:rPr>
          <w:rFonts w:ascii="Century" w:hAnsi="Century" w:cs="Times New Roman"/>
          <w:color w:val="000000" w:themeColor="text1"/>
          <w:sz w:val="28"/>
          <w:szCs w:val="28"/>
        </w:rPr>
      </w:pPr>
      <w:r w:rsidRPr="00AD3C38">
        <w:rPr>
          <w:rFonts w:ascii="Century" w:hAnsi="Century" w:cs="Times New Roman"/>
          <w:color w:val="000000" w:themeColor="text1"/>
          <w:sz w:val="28"/>
          <w:szCs w:val="28"/>
        </w:rPr>
        <w:t>5. Забезпечення функціонування  місцевої пожежної охорони.</w:t>
      </w:r>
    </w:p>
    <w:p w14:paraId="4DFF2826" w14:textId="77777777" w:rsidR="008B5C52" w:rsidRPr="00AD3C38" w:rsidRDefault="008B5C52" w:rsidP="008B5C52">
      <w:pPr>
        <w:spacing w:before="40" w:after="40" w:line="240" w:lineRule="atLeast"/>
        <w:ind w:firstLine="720"/>
        <w:jc w:val="both"/>
        <w:rPr>
          <w:rFonts w:ascii="Century" w:hAnsi="Century" w:cs="Times New Roman"/>
          <w:color w:val="000000" w:themeColor="text1"/>
          <w:sz w:val="28"/>
          <w:szCs w:val="28"/>
        </w:rPr>
      </w:pPr>
      <w:r w:rsidRPr="00AD3C38">
        <w:rPr>
          <w:rFonts w:ascii="Century" w:hAnsi="Century" w:cs="Times New Roman"/>
          <w:color w:val="000000" w:themeColor="text1"/>
          <w:sz w:val="28"/>
          <w:szCs w:val="28"/>
        </w:rPr>
        <w:t>6. Планування  та організація заходів щодо здійснення евакуації населення, майна у безпечні райони, їх розміщення та життєзабезпечення населення.</w:t>
      </w:r>
    </w:p>
    <w:p w14:paraId="50B4161E" w14:textId="43F9DD56" w:rsidR="008B5C52" w:rsidRPr="00AD3C38" w:rsidRDefault="008B5C52" w:rsidP="008B5C52">
      <w:pPr>
        <w:spacing w:before="40" w:after="40" w:line="240" w:lineRule="atLeast"/>
        <w:ind w:firstLine="720"/>
        <w:jc w:val="both"/>
        <w:rPr>
          <w:rFonts w:ascii="Century" w:hAnsi="Century" w:cs="Times New Roman"/>
          <w:color w:val="000000" w:themeColor="text1"/>
          <w:sz w:val="28"/>
          <w:szCs w:val="28"/>
        </w:rPr>
      </w:pPr>
      <w:r w:rsidRPr="00AD3C38">
        <w:rPr>
          <w:rFonts w:ascii="Century" w:hAnsi="Century" w:cs="Times New Roman"/>
          <w:color w:val="000000" w:themeColor="text1"/>
          <w:sz w:val="28"/>
          <w:szCs w:val="28"/>
        </w:rPr>
        <w:t>7. Забезпечення функціонування місцевої комісії з питань техногенно-екологічної безпеки і надзвичайних ситуацій</w:t>
      </w:r>
      <w:r w:rsidR="000E509B" w:rsidRPr="00AD3C38">
        <w:rPr>
          <w:rFonts w:ascii="Century" w:hAnsi="Century" w:cs="Times New Roman"/>
          <w:color w:val="000000" w:themeColor="text1"/>
          <w:sz w:val="28"/>
          <w:szCs w:val="28"/>
        </w:rPr>
        <w:t xml:space="preserve"> </w:t>
      </w:r>
      <w:r w:rsidRPr="00AD3C38">
        <w:rPr>
          <w:rFonts w:ascii="Century" w:hAnsi="Century" w:cs="Times New Roman"/>
          <w:color w:val="000000" w:themeColor="text1"/>
          <w:sz w:val="28"/>
          <w:szCs w:val="28"/>
        </w:rPr>
        <w:t>та оперативних груп.</w:t>
      </w:r>
    </w:p>
    <w:p w14:paraId="3DE770D1" w14:textId="7385C944" w:rsidR="008B5C52" w:rsidRPr="00AD3C38" w:rsidRDefault="00746A32" w:rsidP="008B5C52">
      <w:pPr>
        <w:spacing w:before="40" w:after="40" w:line="240" w:lineRule="atLeast"/>
        <w:ind w:firstLine="720"/>
        <w:jc w:val="both"/>
        <w:rPr>
          <w:rFonts w:ascii="Century" w:hAnsi="Century" w:cs="Times New Roman"/>
          <w:color w:val="000000" w:themeColor="text1"/>
          <w:sz w:val="28"/>
          <w:szCs w:val="28"/>
        </w:rPr>
      </w:pPr>
      <w:r w:rsidRPr="00AD3C38">
        <w:rPr>
          <w:rFonts w:ascii="Century" w:hAnsi="Century" w:cs="Times New Roman"/>
          <w:color w:val="000000" w:themeColor="text1"/>
          <w:sz w:val="28"/>
          <w:szCs w:val="28"/>
        </w:rPr>
        <w:t>8</w:t>
      </w:r>
      <w:r w:rsidR="008B5C52" w:rsidRPr="00AD3C38">
        <w:rPr>
          <w:rFonts w:ascii="Century" w:hAnsi="Century" w:cs="Times New Roman"/>
          <w:color w:val="000000" w:themeColor="text1"/>
          <w:sz w:val="28"/>
          <w:szCs w:val="28"/>
        </w:rPr>
        <w:t xml:space="preserve">. Забезпечення навчання з питань цивільного захисту посадових осіб органу місцевого самоврядування та суб’єктів господарювання </w:t>
      </w:r>
      <w:r w:rsidR="008B5C52" w:rsidRPr="00AD3C38">
        <w:rPr>
          <w:rFonts w:ascii="Century" w:hAnsi="Century" w:cs="Times New Roman"/>
          <w:color w:val="000000" w:themeColor="text1"/>
          <w:sz w:val="28"/>
          <w:szCs w:val="28"/>
        </w:rPr>
        <w:lastRenderedPageBreak/>
        <w:t>комунальної форми власності, здійснення підготовки населення до дій у надзвичайних ситуаціях.</w:t>
      </w:r>
    </w:p>
    <w:p w14:paraId="72DFDC83" w14:textId="17283026" w:rsidR="008B5C52" w:rsidRPr="00AD3C38" w:rsidRDefault="00746A32" w:rsidP="008B5C52">
      <w:pPr>
        <w:spacing w:before="40" w:after="40" w:line="240" w:lineRule="atLeast"/>
        <w:ind w:firstLine="720"/>
        <w:jc w:val="both"/>
        <w:rPr>
          <w:rFonts w:ascii="Century" w:hAnsi="Century" w:cs="Times New Roman"/>
          <w:color w:val="000000" w:themeColor="text1"/>
          <w:sz w:val="28"/>
          <w:szCs w:val="28"/>
        </w:rPr>
      </w:pPr>
      <w:r w:rsidRPr="00AD3C38">
        <w:rPr>
          <w:rFonts w:ascii="Century" w:hAnsi="Century" w:cs="Times New Roman"/>
          <w:color w:val="000000" w:themeColor="text1"/>
          <w:sz w:val="28"/>
          <w:szCs w:val="28"/>
        </w:rPr>
        <w:t>9</w:t>
      </w:r>
      <w:r w:rsidR="008B5C52" w:rsidRPr="00AD3C38">
        <w:rPr>
          <w:rFonts w:ascii="Century" w:hAnsi="Century" w:cs="Times New Roman"/>
          <w:color w:val="000000" w:themeColor="text1"/>
          <w:sz w:val="28"/>
          <w:szCs w:val="28"/>
        </w:rPr>
        <w:t>. Реалізація заходів, спрямованих на поліпшення пожежної безпеки суб’єктів господарювання комунальної форми власності.</w:t>
      </w:r>
    </w:p>
    <w:p w14:paraId="66D3F0AB" w14:textId="77777777" w:rsidR="008B5C52" w:rsidRPr="00AD3C38" w:rsidRDefault="008B5C52" w:rsidP="008B5C52">
      <w:pPr>
        <w:spacing w:before="40" w:after="40" w:line="240" w:lineRule="atLeast"/>
        <w:ind w:firstLine="720"/>
        <w:jc w:val="both"/>
        <w:rPr>
          <w:rFonts w:ascii="Century" w:hAnsi="Century" w:cs="Times New Roman"/>
          <w:color w:val="000000" w:themeColor="text1"/>
          <w:sz w:val="28"/>
          <w:szCs w:val="28"/>
        </w:rPr>
      </w:pPr>
      <w:r w:rsidRPr="00AD3C38">
        <w:rPr>
          <w:rFonts w:ascii="Century" w:hAnsi="Century" w:cs="Times New Roman"/>
          <w:color w:val="000000" w:themeColor="text1"/>
          <w:sz w:val="28"/>
          <w:szCs w:val="28"/>
        </w:rPr>
        <w:t xml:space="preserve">Аналіз стану реалізації заходів цивільного захисту визначає необхідність вдосконалення в системі управління цивільним захистом на місцевому та об’єктовому рівнях. </w:t>
      </w:r>
    </w:p>
    <w:p w14:paraId="48E9CD64" w14:textId="1A779233" w:rsidR="0006130C" w:rsidRPr="00AD3C38" w:rsidRDefault="0006130C" w:rsidP="00800D40">
      <w:pPr>
        <w:autoSpaceDE w:val="0"/>
        <w:spacing w:after="0" w:line="240" w:lineRule="auto"/>
        <w:jc w:val="both"/>
        <w:rPr>
          <w:rFonts w:ascii="Century" w:eastAsia="TimesNewRomanPSMT" w:hAnsi="Century" w:cs="Times New Roman"/>
          <w:sz w:val="28"/>
          <w:szCs w:val="28"/>
        </w:rPr>
      </w:pPr>
      <w:r w:rsidRPr="00AD3C38">
        <w:rPr>
          <w:rFonts w:ascii="Century" w:eastAsia="TimesNewRomanPSMT" w:hAnsi="Century" w:cs="Times New Roman"/>
          <w:sz w:val="28"/>
          <w:szCs w:val="28"/>
        </w:rPr>
        <w:t xml:space="preserve">   Фінансування Програми здійснюється за рахунок коштів місцевого бюджету, не заборонених чинним законодавством. Орієнтовний обсяг місцевого призначення – </w:t>
      </w:r>
      <w:r w:rsidR="0070566C" w:rsidRPr="00AD3C38">
        <w:rPr>
          <w:rFonts w:ascii="Century" w:eastAsia="TimesNewRomanPSMT" w:hAnsi="Century" w:cs="Times New Roman"/>
          <w:sz w:val="28"/>
          <w:szCs w:val="28"/>
        </w:rPr>
        <w:t>2000</w:t>
      </w:r>
      <w:r w:rsidRPr="00AD3C38">
        <w:rPr>
          <w:rFonts w:ascii="Century" w:eastAsia="TimesNewRomanPSMT" w:hAnsi="Century" w:cs="Times New Roman"/>
          <w:sz w:val="28"/>
          <w:szCs w:val="28"/>
        </w:rPr>
        <w:t>,0 тис. грн.</w:t>
      </w:r>
    </w:p>
    <w:p w14:paraId="4C794C3F" w14:textId="77777777" w:rsidR="0006130C" w:rsidRPr="00AD3C38" w:rsidRDefault="0006130C" w:rsidP="0006130C">
      <w:pPr>
        <w:autoSpaceDE w:val="0"/>
        <w:jc w:val="both"/>
        <w:rPr>
          <w:rFonts w:ascii="Century" w:eastAsia="TimesNewRomanPSMT" w:hAnsi="Century" w:cs="Times New Roman"/>
          <w:sz w:val="28"/>
          <w:szCs w:val="28"/>
        </w:rPr>
      </w:pPr>
      <w:r w:rsidRPr="00AD3C38">
        <w:rPr>
          <w:rFonts w:ascii="Century" w:eastAsia="TimesNewRomanPSMT" w:hAnsi="Century" w:cs="Times New Roman"/>
          <w:sz w:val="28"/>
          <w:szCs w:val="28"/>
        </w:rPr>
        <w:tab/>
        <w:t>Обсяги фінансування Програми затверджуються рішеннями міської ради в межах наявного фінансового ресурсу.</w:t>
      </w:r>
    </w:p>
    <w:p w14:paraId="65C724AD" w14:textId="16F22373" w:rsidR="0070566C" w:rsidRPr="00AD3C38" w:rsidRDefault="0006130C" w:rsidP="0006130C">
      <w:pPr>
        <w:autoSpaceDE w:val="0"/>
        <w:rPr>
          <w:rFonts w:ascii="Century" w:eastAsia="TimesNewRomanPSMT" w:hAnsi="Century" w:cs="Times New Roman"/>
          <w:sz w:val="28"/>
          <w:szCs w:val="28"/>
        </w:rPr>
      </w:pPr>
      <w:r w:rsidRPr="00AD3C38">
        <w:rPr>
          <w:rFonts w:ascii="Century" w:eastAsia="TimesNewRomanPSMT" w:hAnsi="Century" w:cs="Times New Roman"/>
          <w:sz w:val="28"/>
          <w:szCs w:val="28"/>
        </w:rPr>
        <w:t>Термін реалізації Програми: 202</w:t>
      </w:r>
      <w:r w:rsidR="00A35766" w:rsidRPr="00AD3C38">
        <w:rPr>
          <w:rFonts w:ascii="Century" w:eastAsia="TimesNewRomanPSMT" w:hAnsi="Century" w:cs="Times New Roman"/>
          <w:sz w:val="28"/>
          <w:szCs w:val="28"/>
        </w:rPr>
        <w:t>5 – 202</w:t>
      </w:r>
      <w:r w:rsidR="0070566C" w:rsidRPr="00AD3C38">
        <w:rPr>
          <w:rFonts w:ascii="Century" w:eastAsia="TimesNewRomanPSMT" w:hAnsi="Century" w:cs="Times New Roman"/>
          <w:sz w:val="28"/>
          <w:szCs w:val="28"/>
        </w:rPr>
        <w:t>6</w:t>
      </w:r>
      <w:r w:rsidR="00A35766" w:rsidRPr="00AD3C38">
        <w:rPr>
          <w:rFonts w:ascii="Century" w:eastAsia="TimesNewRomanPSMT" w:hAnsi="Century" w:cs="Times New Roman"/>
          <w:sz w:val="28"/>
          <w:szCs w:val="28"/>
        </w:rPr>
        <w:t xml:space="preserve"> </w:t>
      </w:r>
      <w:r w:rsidRPr="00AD3C38">
        <w:rPr>
          <w:rFonts w:ascii="Century" w:eastAsia="TimesNewRomanPSMT" w:hAnsi="Century" w:cs="Times New Roman"/>
          <w:sz w:val="28"/>
          <w:szCs w:val="28"/>
        </w:rPr>
        <w:t>р</w:t>
      </w:r>
      <w:r w:rsidR="00A35766" w:rsidRPr="00AD3C38">
        <w:rPr>
          <w:rFonts w:ascii="Century" w:eastAsia="TimesNewRomanPSMT" w:hAnsi="Century" w:cs="Times New Roman"/>
          <w:sz w:val="28"/>
          <w:szCs w:val="28"/>
        </w:rPr>
        <w:t>оки</w:t>
      </w:r>
      <w:r w:rsidRPr="00AD3C38">
        <w:rPr>
          <w:rFonts w:ascii="Century" w:eastAsia="TimesNewRomanPSMT" w:hAnsi="Century" w:cs="Times New Roman"/>
          <w:sz w:val="28"/>
          <w:szCs w:val="28"/>
        </w:rPr>
        <w:t>.</w:t>
      </w:r>
    </w:p>
    <w:p w14:paraId="235FF46C" w14:textId="77777777" w:rsidR="00AD3C38" w:rsidRDefault="00AD3C38">
      <w:pPr>
        <w:rPr>
          <w:rFonts w:ascii="Century" w:eastAsia="TimesNewRomanPS-BoldMT" w:hAnsi="Century" w:cs="Times New Roman"/>
          <w:b/>
          <w:bCs/>
          <w:sz w:val="28"/>
          <w:szCs w:val="28"/>
        </w:rPr>
      </w:pPr>
      <w:r>
        <w:rPr>
          <w:rFonts w:ascii="Century" w:eastAsia="TimesNewRomanPS-BoldMT" w:hAnsi="Century" w:cs="Times New Roman"/>
          <w:b/>
          <w:bCs/>
          <w:sz w:val="28"/>
          <w:szCs w:val="28"/>
        </w:rPr>
        <w:br w:type="page"/>
      </w:r>
    </w:p>
    <w:p w14:paraId="0BE152E7" w14:textId="3D027C1B" w:rsidR="0006130C" w:rsidRPr="00AD3C38" w:rsidRDefault="0006130C" w:rsidP="0006130C">
      <w:pPr>
        <w:autoSpaceDE w:val="0"/>
        <w:jc w:val="center"/>
        <w:rPr>
          <w:rFonts w:ascii="Century" w:eastAsia="TimesNewRomanPS-BoldMT" w:hAnsi="Century" w:cs="Times New Roman"/>
          <w:b/>
          <w:bCs/>
          <w:sz w:val="28"/>
          <w:szCs w:val="28"/>
        </w:rPr>
      </w:pPr>
      <w:r w:rsidRPr="00AD3C38">
        <w:rPr>
          <w:rFonts w:ascii="Century" w:eastAsia="TimesNewRomanPS-BoldMT" w:hAnsi="Century" w:cs="Times New Roman"/>
          <w:b/>
          <w:bCs/>
          <w:sz w:val="28"/>
          <w:szCs w:val="28"/>
        </w:rPr>
        <w:lastRenderedPageBreak/>
        <w:t>Прогнозований обсяг ресурсного забезпечення Програми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188"/>
        <w:gridCol w:w="1693"/>
        <w:gridCol w:w="1212"/>
        <w:gridCol w:w="960"/>
        <w:gridCol w:w="1084"/>
        <w:gridCol w:w="1948"/>
      </w:tblGrid>
      <w:tr w:rsidR="00F92EDD" w:rsidRPr="00AD3C38" w14:paraId="6E14D8ED" w14:textId="77777777" w:rsidTr="00AD3C38">
        <w:trPr>
          <w:jc w:val="center"/>
        </w:trPr>
        <w:tc>
          <w:tcPr>
            <w:tcW w:w="254" w:type="pct"/>
            <w:vMerge w:val="restart"/>
            <w:vAlign w:val="center"/>
          </w:tcPr>
          <w:p w14:paraId="4829B0CF" w14:textId="77777777"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 з/п</w:t>
            </w:r>
          </w:p>
        </w:tc>
        <w:tc>
          <w:tcPr>
            <w:tcW w:w="1141" w:type="pct"/>
            <w:vMerge w:val="restart"/>
            <w:vAlign w:val="center"/>
          </w:tcPr>
          <w:p w14:paraId="0270DF01" w14:textId="77777777"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 xml:space="preserve">Найменування </w:t>
            </w:r>
          </w:p>
          <w:p w14:paraId="3F27C8C2" w14:textId="77777777"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заходу</w:t>
            </w:r>
          </w:p>
        </w:tc>
        <w:tc>
          <w:tcPr>
            <w:tcW w:w="884" w:type="pct"/>
            <w:vMerge w:val="restart"/>
            <w:vAlign w:val="center"/>
          </w:tcPr>
          <w:p w14:paraId="744D9870" w14:textId="77777777"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Виконавець</w:t>
            </w:r>
          </w:p>
        </w:tc>
        <w:tc>
          <w:tcPr>
            <w:tcW w:w="1704" w:type="pct"/>
            <w:gridSpan w:val="3"/>
            <w:vAlign w:val="center"/>
          </w:tcPr>
          <w:p w14:paraId="5FDDE8FC" w14:textId="77777777"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Орієнтовні обсяги фінансування,</w:t>
            </w:r>
          </w:p>
          <w:p w14:paraId="5F4005C1" w14:textId="77777777"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 xml:space="preserve"> тис. грн</w:t>
            </w:r>
          </w:p>
        </w:tc>
        <w:tc>
          <w:tcPr>
            <w:tcW w:w="1016" w:type="pct"/>
            <w:vMerge w:val="restart"/>
            <w:vAlign w:val="center"/>
          </w:tcPr>
          <w:p w14:paraId="3629A0C5" w14:textId="77777777" w:rsidR="00F92EDD" w:rsidRPr="00866B4F" w:rsidRDefault="00F92EDD" w:rsidP="00751E50">
            <w:pPr>
              <w:spacing w:after="0" w:line="240" w:lineRule="auto"/>
              <w:jc w:val="center"/>
              <w:rPr>
                <w:rFonts w:ascii="Century" w:eastAsia="Times New Roman" w:hAnsi="Century"/>
                <w:b/>
                <w:sz w:val="24"/>
                <w:szCs w:val="24"/>
                <w:lang w:eastAsia="ru-RU"/>
              </w:rPr>
            </w:pPr>
          </w:p>
          <w:p w14:paraId="76096F5E" w14:textId="77777777"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 xml:space="preserve">Очікувані </w:t>
            </w:r>
          </w:p>
          <w:p w14:paraId="63026621" w14:textId="77777777"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результати</w:t>
            </w:r>
          </w:p>
        </w:tc>
      </w:tr>
      <w:tr w:rsidR="00F92EDD" w:rsidRPr="00AD3C38" w14:paraId="79755D7C" w14:textId="77777777" w:rsidTr="00AD3C38">
        <w:trPr>
          <w:jc w:val="center"/>
        </w:trPr>
        <w:tc>
          <w:tcPr>
            <w:tcW w:w="254" w:type="pct"/>
            <w:vMerge/>
            <w:vAlign w:val="center"/>
          </w:tcPr>
          <w:p w14:paraId="30D2ED3E" w14:textId="77777777" w:rsidR="00F92EDD" w:rsidRPr="00866B4F" w:rsidRDefault="00F92EDD" w:rsidP="00751E50">
            <w:pPr>
              <w:spacing w:after="0" w:line="240" w:lineRule="auto"/>
              <w:jc w:val="center"/>
              <w:rPr>
                <w:rFonts w:ascii="Century" w:eastAsia="Times New Roman" w:hAnsi="Century"/>
                <w:sz w:val="24"/>
                <w:szCs w:val="24"/>
                <w:lang w:eastAsia="ru-RU"/>
              </w:rPr>
            </w:pPr>
          </w:p>
        </w:tc>
        <w:tc>
          <w:tcPr>
            <w:tcW w:w="1141" w:type="pct"/>
            <w:vMerge/>
            <w:vAlign w:val="center"/>
          </w:tcPr>
          <w:p w14:paraId="26E421CA" w14:textId="77777777" w:rsidR="00F92EDD" w:rsidRPr="00866B4F" w:rsidRDefault="00F92EDD" w:rsidP="00751E50">
            <w:pPr>
              <w:spacing w:after="0" w:line="240" w:lineRule="auto"/>
              <w:jc w:val="center"/>
              <w:rPr>
                <w:rFonts w:ascii="Century" w:eastAsia="Times New Roman" w:hAnsi="Century"/>
                <w:sz w:val="24"/>
                <w:szCs w:val="24"/>
                <w:lang w:eastAsia="ru-RU"/>
              </w:rPr>
            </w:pPr>
          </w:p>
        </w:tc>
        <w:tc>
          <w:tcPr>
            <w:tcW w:w="884" w:type="pct"/>
            <w:vMerge/>
            <w:vAlign w:val="center"/>
          </w:tcPr>
          <w:p w14:paraId="18F11A0D" w14:textId="77777777" w:rsidR="00F92EDD" w:rsidRPr="00866B4F" w:rsidRDefault="00F92EDD" w:rsidP="00751E50">
            <w:pPr>
              <w:spacing w:after="0" w:line="240" w:lineRule="auto"/>
              <w:jc w:val="center"/>
              <w:rPr>
                <w:rFonts w:ascii="Century" w:eastAsia="Times New Roman" w:hAnsi="Century"/>
                <w:sz w:val="24"/>
                <w:szCs w:val="24"/>
                <w:lang w:eastAsia="ru-RU"/>
              </w:rPr>
            </w:pPr>
          </w:p>
        </w:tc>
        <w:tc>
          <w:tcPr>
            <w:tcW w:w="634" w:type="pct"/>
            <w:vMerge w:val="restart"/>
            <w:vAlign w:val="center"/>
          </w:tcPr>
          <w:p w14:paraId="74812C20" w14:textId="77777777" w:rsidR="00F92EDD" w:rsidRPr="00866B4F" w:rsidRDefault="00F92EDD" w:rsidP="00751E50">
            <w:pPr>
              <w:spacing w:after="0" w:line="240" w:lineRule="auto"/>
              <w:jc w:val="center"/>
              <w:rPr>
                <w:rFonts w:ascii="Century" w:eastAsia="Times New Roman" w:hAnsi="Century"/>
                <w:b/>
                <w:sz w:val="24"/>
                <w:szCs w:val="24"/>
                <w:lang w:eastAsia="ru-RU"/>
              </w:rPr>
            </w:pPr>
          </w:p>
          <w:p w14:paraId="1A86CBCD" w14:textId="77777777"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всього</w:t>
            </w:r>
          </w:p>
        </w:tc>
        <w:tc>
          <w:tcPr>
            <w:tcW w:w="1070" w:type="pct"/>
            <w:gridSpan w:val="2"/>
            <w:vAlign w:val="center"/>
          </w:tcPr>
          <w:p w14:paraId="40453AD5" w14:textId="77777777"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 xml:space="preserve">в </w:t>
            </w:r>
            <w:proofErr w:type="spellStart"/>
            <w:r w:rsidRPr="00866B4F">
              <w:rPr>
                <w:rFonts w:ascii="Century" w:eastAsia="Times New Roman" w:hAnsi="Century"/>
                <w:b/>
                <w:sz w:val="24"/>
                <w:szCs w:val="24"/>
                <w:lang w:eastAsia="ru-RU"/>
              </w:rPr>
              <w:t>т.ч</w:t>
            </w:r>
            <w:proofErr w:type="spellEnd"/>
            <w:r w:rsidRPr="00866B4F">
              <w:rPr>
                <w:rFonts w:ascii="Century" w:eastAsia="Times New Roman" w:hAnsi="Century"/>
                <w:b/>
                <w:sz w:val="24"/>
                <w:szCs w:val="24"/>
                <w:lang w:eastAsia="ru-RU"/>
              </w:rPr>
              <w:t>. за джерелами фінансування</w:t>
            </w:r>
          </w:p>
        </w:tc>
        <w:tc>
          <w:tcPr>
            <w:tcW w:w="1016" w:type="pct"/>
            <w:vMerge/>
            <w:vAlign w:val="center"/>
          </w:tcPr>
          <w:p w14:paraId="3AEEE288" w14:textId="77777777" w:rsidR="00F92EDD" w:rsidRPr="00866B4F" w:rsidRDefault="00F92EDD" w:rsidP="00751E50">
            <w:pPr>
              <w:spacing w:after="0" w:line="240" w:lineRule="auto"/>
              <w:jc w:val="center"/>
              <w:rPr>
                <w:rFonts w:ascii="Century" w:eastAsia="Times New Roman" w:hAnsi="Century"/>
                <w:sz w:val="24"/>
                <w:szCs w:val="24"/>
                <w:lang w:eastAsia="ru-RU"/>
              </w:rPr>
            </w:pPr>
          </w:p>
        </w:tc>
      </w:tr>
      <w:tr w:rsidR="00F92EDD" w:rsidRPr="00AD3C38" w14:paraId="3D3C7603" w14:textId="77777777" w:rsidTr="00AD3C38">
        <w:trPr>
          <w:trHeight w:val="353"/>
          <w:jc w:val="center"/>
        </w:trPr>
        <w:tc>
          <w:tcPr>
            <w:tcW w:w="254" w:type="pct"/>
            <w:vMerge/>
            <w:vAlign w:val="center"/>
          </w:tcPr>
          <w:p w14:paraId="26905556" w14:textId="77777777" w:rsidR="00F92EDD" w:rsidRPr="00866B4F" w:rsidRDefault="00F92EDD" w:rsidP="00751E50">
            <w:pPr>
              <w:spacing w:after="0" w:line="240" w:lineRule="auto"/>
              <w:jc w:val="center"/>
              <w:rPr>
                <w:rFonts w:ascii="Century" w:eastAsia="Times New Roman" w:hAnsi="Century"/>
                <w:sz w:val="24"/>
                <w:szCs w:val="24"/>
                <w:lang w:eastAsia="ru-RU"/>
              </w:rPr>
            </w:pPr>
          </w:p>
        </w:tc>
        <w:tc>
          <w:tcPr>
            <w:tcW w:w="1141" w:type="pct"/>
            <w:vMerge/>
            <w:vAlign w:val="center"/>
          </w:tcPr>
          <w:p w14:paraId="0A267E51" w14:textId="77777777" w:rsidR="00F92EDD" w:rsidRPr="00866B4F" w:rsidRDefault="00F92EDD" w:rsidP="00751E50">
            <w:pPr>
              <w:spacing w:after="0" w:line="240" w:lineRule="auto"/>
              <w:jc w:val="center"/>
              <w:rPr>
                <w:rFonts w:ascii="Century" w:eastAsia="Times New Roman" w:hAnsi="Century"/>
                <w:sz w:val="24"/>
                <w:szCs w:val="24"/>
                <w:lang w:eastAsia="ru-RU"/>
              </w:rPr>
            </w:pPr>
          </w:p>
        </w:tc>
        <w:tc>
          <w:tcPr>
            <w:tcW w:w="884" w:type="pct"/>
            <w:vMerge/>
            <w:vAlign w:val="center"/>
          </w:tcPr>
          <w:p w14:paraId="01C89424" w14:textId="77777777" w:rsidR="00F92EDD" w:rsidRPr="00866B4F" w:rsidRDefault="00F92EDD" w:rsidP="00751E50">
            <w:pPr>
              <w:spacing w:after="0" w:line="240" w:lineRule="auto"/>
              <w:jc w:val="center"/>
              <w:rPr>
                <w:rFonts w:ascii="Century" w:eastAsia="Times New Roman" w:hAnsi="Century"/>
                <w:sz w:val="24"/>
                <w:szCs w:val="24"/>
                <w:lang w:eastAsia="ru-RU"/>
              </w:rPr>
            </w:pPr>
          </w:p>
        </w:tc>
        <w:tc>
          <w:tcPr>
            <w:tcW w:w="634" w:type="pct"/>
            <w:vMerge/>
            <w:vAlign w:val="center"/>
          </w:tcPr>
          <w:p w14:paraId="06E7CABA" w14:textId="77777777" w:rsidR="00F92EDD" w:rsidRPr="00866B4F" w:rsidRDefault="00F92EDD" w:rsidP="00751E50">
            <w:pPr>
              <w:spacing w:after="0" w:line="240" w:lineRule="auto"/>
              <w:jc w:val="center"/>
              <w:rPr>
                <w:rFonts w:ascii="Century" w:eastAsia="Times New Roman" w:hAnsi="Century"/>
                <w:b/>
                <w:sz w:val="24"/>
                <w:szCs w:val="24"/>
                <w:lang w:eastAsia="ru-RU"/>
              </w:rPr>
            </w:pPr>
          </w:p>
        </w:tc>
        <w:tc>
          <w:tcPr>
            <w:tcW w:w="1070" w:type="pct"/>
            <w:gridSpan w:val="2"/>
            <w:vAlign w:val="center"/>
          </w:tcPr>
          <w:p w14:paraId="0558E40B" w14:textId="77777777"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міський бюджет</w:t>
            </w:r>
          </w:p>
        </w:tc>
        <w:tc>
          <w:tcPr>
            <w:tcW w:w="1016" w:type="pct"/>
            <w:vMerge/>
            <w:vAlign w:val="center"/>
          </w:tcPr>
          <w:p w14:paraId="008D066F" w14:textId="77777777" w:rsidR="00F92EDD" w:rsidRPr="00866B4F" w:rsidRDefault="00F92EDD" w:rsidP="00751E50">
            <w:pPr>
              <w:spacing w:after="0" w:line="240" w:lineRule="auto"/>
              <w:jc w:val="center"/>
              <w:rPr>
                <w:rFonts w:ascii="Century" w:eastAsia="Times New Roman" w:hAnsi="Century"/>
                <w:sz w:val="24"/>
                <w:szCs w:val="24"/>
                <w:lang w:eastAsia="ru-RU"/>
              </w:rPr>
            </w:pPr>
          </w:p>
        </w:tc>
      </w:tr>
      <w:tr w:rsidR="00F92EDD" w:rsidRPr="00AD3C38" w14:paraId="29EBCC5F" w14:textId="77777777" w:rsidTr="00AD3C38">
        <w:trPr>
          <w:trHeight w:val="275"/>
          <w:jc w:val="center"/>
        </w:trPr>
        <w:tc>
          <w:tcPr>
            <w:tcW w:w="254" w:type="pct"/>
            <w:vMerge/>
            <w:vAlign w:val="center"/>
          </w:tcPr>
          <w:p w14:paraId="538838F1" w14:textId="77777777" w:rsidR="00F92EDD" w:rsidRPr="00866B4F" w:rsidRDefault="00F92EDD" w:rsidP="00751E50">
            <w:pPr>
              <w:spacing w:after="0" w:line="240" w:lineRule="auto"/>
              <w:jc w:val="center"/>
              <w:rPr>
                <w:rFonts w:ascii="Century" w:eastAsia="Times New Roman" w:hAnsi="Century"/>
                <w:sz w:val="24"/>
                <w:szCs w:val="24"/>
                <w:lang w:eastAsia="ru-RU"/>
              </w:rPr>
            </w:pPr>
          </w:p>
        </w:tc>
        <w:tc>
          <w:tcPr>
            <w:tcW w:w="1141" w:type="pct"/>
            <w:vMerge/>
            <w:vAlign w:val="center"/>
          </w:tcPr>
          <w:p w14:paraId="2BFD516A" w14:textId="77777777" w:rsidR="00F92EDD" w:rsidRPr="00866B4F" w:rsidRDefault="00F92EDD" w:rsidP="00751E50">
            <w:pPr>
              <w:spacing w:after="0" w:line="240" w:lineRule="auto"/>
              <w:jc w:val="center"/>
              <w:rPr>
                <w:rFonts w:ascii="Century" w:eastAsia="Times New Roman" w:hAnsi="Century"/>
                <w:sz w:val="24"/>
                <w:szCs w:val="24"/>
                <w:lang w:eastAsia="ru-RU"/>
              </w:rPr>
            </w:pPr>
          </w:p>
        </w:tc>
        <w:tc>
          <w:tcPr>
            <w:tcW w:w="884" w:type="pct"/>
            <w:vMerge/>
            <w:vAlign w:val="center"/>
          </w:tcPr>
          <w:p w14:paraId="30291D82" w14:textId="77777777" w:rsidR="00F92EDD" w:rsidRPr="00866B4F" w:rsidRDefault="00F92EDD" w:rsidP="00751E50">
            <w:pPr>
              <w:spacing w:after="0" w:line="240" w:lineRule="auto"/>
              <w:jc w:val="center"/>
              <w:rPr>
                <w:rFonts w:ascii="Century" w:eastAsia="Times New Roman" w:hAnsi="Century"/>
                <w:sz w:val="24"/>
                <w:szCs w:val="24"/>
                <w:lang w:eastAsia="ru-RU"/>
              </w:rPr>
            </w:pPr>
          </w:p>
        </w:tc>
        <w:tc>
          <w:tcPr>
            <w:tcW w:w="634" w:type="pct"/>
            <w:vMerge/>
            <w:vAlign w:val="center"/>
          </w:tcPr>
          <w:p w14:paraId="345DE170" w14:textId="77777777" w:rsidR="00F92EDD" w:rsidRPr="00866B4F" w:rsidRDefault="00F92EDD" w:rsidP="00751E50">
            <w:pPr>
              <w:spacing w:after="0" w:line="240" w:lineRule="auto"/>
              <w:jc w:val="center"/>
              <w:rPr>
                <w:rFonts w:ascii="Century" w:eastAsia="Times New Roman" w:hAnsi="Century"/>
                <w:b/>
                <w:sz w:val="24"/>
                <w:szCs w:val="24"/>
                <w:lang w:eastAsia="ru-RU"/>
              </w:rPr>
            </w:pPr>
          </w:p>
        </w:tc>
        <w:tc>
          <w:tcPr>
            <w:tcW w:w="503" w:type="pct"/>
          </w:tcPr>
          <w:p w14:paraId="268A124E" w14:textId="7BA5FBA1" w:rsidR="00F92EDD" w:rsidRPr="00866B4F" w:rsidRDefault="00F92EDD" w:rsidP="00F92EDD">
            <w:pPr>
              <w:spacing w:after="0" w:line="240" w:lineRule="auto"/>
              <w:jc w:val="center"/>
              <w:rPr>
                <w:rFonts w:ascii="Century" w:eastAsia="Times New Roman" w:hAnsi="Century"/>
                <w:sz w:val="24"/>
                <w:szCs w:val="24"/>
                <w:lang w:eastAsia="ru-RU"/>
              </w:rPr>
            </w:pPr>
            <w:r w:rsidRPr="00866B4F">
              <w:rPr>
                <w:rFonts w:ascii="Century" w:eastAsia="Times New Roman" w:hAnsi="Century"/>
                <w:sz w:val="24"/>
                <w:szCs w:val="24"/>
                <w:lang w:eastAsia="ru-RU"/>
              </w:rPr>
              <w:t>2025</w:t>
            </w:r>
          </w:p>
        </w:tc>
        <w:tc>
          <w:tcPr>
            <w:tcW w:w="567" w:type="pct"/>
          </w:tcPr>
          <w:p w14:paraId="32354D2F" w14:textId="5BD78F92" w:rsidR="00F92EDD" w:rsidRPr="00866B4F" w:rsidRDefault="00F92EDD" w:rsidP="00F92EDD">
            <w:pPr>
              <w:spacing w:after="0" w:line="240" w:lineRule="auto"/>
              <w:jc w:val="center"/>
              <w:rPr>
                <w:rFonts w:ascii="Century" w:eastAsia="Times New Roman" w:hAnsi="Century"/>
                <w:sz w:val="24"/>
                <w:szCs w:val="24"/>
                <w:lang w:eastAsia="ru-RU"/>
              </w:rPr>
            </w:pPr>
            <w:r w:rsidRPr="00866B4F">
              <w:rPr>
                <w:rFonts w:ascii="Century" w:eastAsia="Times New Roman" w:hAnsi="Century"/>
                <w:sz w:val="24"/>
                <w:szCs w:val="24"/>
                <w:lang w:eastAsia="ru-RU"/>
              </w:rPr>
              <w:t>2026</w:t>
            </w:r>
          </w:p>
        </w:tc>
        <w:tc>
          <w:tcPr>
            <w:tcW w:w="1016" w:type="pct"/>
            <w:vMerge/>
            <w:vAlign w:val="center"/>
          </w:tcPr>
          <w:p w14:paraId="1BAF2A05" w14:textId="77777777" w:rsidR="00F92EDD" w:rsidRPr="00866B4F" w:rsidRDefault="00F92EDD" w:rsidP="00751E50">
            <w:pPr>
              <w:spacing w:after="0" w:line="240" w:lineRule="auto"/>
              <w:jc w:val="center"/>
              <w:rPr>
                <w:rFonts w:ascii="Century" w:eastAsia="Times New Roman" w:hAnsi="Century"/>
                <w:sz w:val="24"/>
                <w:szCs w:val="24"/>
                <w:lang w:eastAsia="ru-RU"/>
              </w:rPr>
            </w:pPr>
          </w:p>
        </w:tc>
      </w:tr>
      <w:tr w:rsidR="00F92EDD" w:rsidRPr="00AD3C38" w14:paraId="0EF9D244" w14:textId="77777777" w:rsidTr="00AD3C38">
        <w:trPr>
          <w:trHeight w:val="273"/>
          <w:jc w:val="center"/>
        </w:trPr>
        <w:tc>
          <w:tcPr>
            <w:tcW w:w="254" w:type="pct"/>
            <w:vAlign w:val="center"/>
          </w:tcPr>
          <w:p w14:paraId="560C2816" w14:textId="77777777" w:rsidR="00F92EDD" w:rsidRPr="00866B4F" w:rsidRDefault="00F92EDD" w:rsidP="00751E50">
            <w:pPr>
              <w:spacing w:after="0" w:line="240" w:lineRule="auto"/>
              <w:jc w:val="center"/>
              <w:rPr>
                <w:rFonts w:ascii="Century" w:eastAsia="Times New Roman" w:hAnsi="Century"/>
                <w:b/>
                <w:bCs/>
                <w:sz w:val="24"/>
                <w:szCs w:val="24"/>
                <w:lang w:eastAsia="ru-RU"/>
              </w:rPr>
            </w:pPr>
            <w:r w:rsidRPr="00866B4F">
              <w:rPr>
                <w:rFonts w:ascii="Century" w:eastAsia="Times New Roman" w:hAnsi="Century"/>
                <w:b/>
                <w:bCs/>
                <w:sz w:val="24"/>
                <w:szCs w:val="24"/>
                <w:lang w:eastAsia="ru-RU"/>
              </w:rPr>
              <w:t>1</w:t>
            </w:r>
          </w:p>
        </w:tc>
        <w:tc>
          <w:tcPr>
            <w:tcW w:w="1141" w:type="pct"/>
            <w:vAlign w:val="center"/>
          </w:tcPr>
          <w:p w14:paraId="2B6AAA16" w14:textId="77777777" w:rsidR="00F92EDD" w:rsidRPr="00866B4F" w:rsidRDefault="00F92EDD" w:rsidP="00751E50">
            <w:pPr>
              <w:spacing w:after="0" w:line="240" w:lineRule="auto"/>
              <w:jc w:val="center"/>
              <w:rPr>
                <w:rFonts w:ascii="Century" w:eastAsia="Times New Roman" w:hAnsi="Century"/>
                <w:b/>
                <w:bCs/>
                <w:sz w:val="24"/>
                <w:szCs w:val="24"/>
                <w:lang w:eastAsia="ru-RU"/>
              </w:rPr>
            </w:pPr>
            <w:r w:rsidRPr="00866B4F">
              <w:rPr>
                <w:rFonts w:ascii="Century" w:eastAsia="Times New Roman" w:hAnsi="Century"/>
                <w:b/>
                <w:bCs/>
                <w:sz w:val="24"/>
                <w:szCs w:val="24"/>
                <w:lang w:eastAsia="ru-RU"/>
              </w:rPr>
              <w:t>2</w:t>
            </w:r>
          </w:p>
        </w:tc>
        <w:tc>
          <w:tcPr>
            <w:tcW w:w="884" w:type="pct"/>
            <w:vAlign w:val="center"/>
          </w:tcPr>
          <w:p w14:paraId="360BDC85" w14:textId="77777777" w:rsidR="00F92EDD" w:rsidRPr="00866B4F" w:rsidRDefault="00F92EDD" w:rsidP="00751E50">
            <w:pPr>
              <w:spacing w:after="0" w:line="240" w:lineRule="auto"/>
              <w:jc w:val="center"/>
              <w:rPr>
                <w:rFonts w:ascii="Century" w:eastAsia="Times New Roman" w:hAnsi="Century"/>
                <w:b/>
                <w:bCs/>
                <w:sz w:val="24"/>
                <w:szCs w:val="24"/>
                <w:lang w:eastAsia="ru-RU"/>
              </w:rPr>
            </w:pPr>
            <w:r w:rsidRPr="00866B4F">
              <w:rPr>
                <w:rFonts w:ascii="Century" w:eastAsia="Times New Roman" w:hAnsi="Century"/>
                <w:b/>
                <w:bCs/>
                <w:sz w:val="24"/>
                <w:szCs w:val="24"/>
                <w:lang w:eastAsia="ru-RU"/>
              </w:rPr>
              <w:t>3</w:t>
            </w:r>
          </w:p>
        </w:tc>
        <w:tc>
          <w:tcPr>
            <w:tcW w:w="634" w:type="pct"/>
            <w:vAlign w:val="center"/>
          </w:tcPr>
          <w:p w14:paraId="00179B95" w14:textId="77777777" w:rsidR="00F92EDD" w:rsidRPr="00866B4F" w:rsidRDefault="00F92EDD" w:rsidP="00751E50">
            <w:pPr>
              <w:spacing w:after="0" w:line="240" w:lineRule="auto"/>
              <w:jc w:val="center"/>
              <w:rPr>
                <w:rFonts w:ascii="Century" w:eastAsia="Times New Roman" w:hAnsi="Century"/>
                <w:b/>
                <w:bCs/>
                <w:sz w:val="24"/>
                <w:szCs w:val="24"/>
                <w:lang w:eastAsia="ru-RU"/>
              </w:rPr>
            </w:pPr>
            <w:r w:rsidRPr="00866B4F">
              <w:rPr>
                <w:rFonts w:ascii="Century" w:eastAsia="Times New Roman" w:hAnsi="Century"/>
                <w:b/>
                <w:bCs/>
                <w:sz w:val="24"/>
                <w:szCs w:val="24"/>
                <w:lang w:eastAsia="ru-RU"/>
              </w:rPr>
              <w:t>4</w:t>
            </w:r>
          </w:p>
        </w:tc>
        <w:tc>
          <w:tcPr>
            <w:tcW w:w="503" w:type="pct"/>
            <w:vAlign w:val="center"/>
          </w:tcPr>
          <w:p w14:paraId="24B85EA0" w14:textId="77777777" w:rsidR="00F92EDD" w:rsidRPr="00866B4F" w:rsidRDefault="00F92EDD" w:rsidP="00751E50">
            <w:pPr>
              <w:spacing w:after="0" w:line="240" w:lineRule="auto"/>
              <w:jc w:val="center"/>
              <w:rPr>
                <w:rFonts w:ascii="Century" w:eastAsia="Times New Roman" w:hAnsi="Century"/>
                <w:b/>
                <w:bCs/>
                <w:sz w:val="24"/>
                <w:szCs w:val="24"/>
                <w:lang w:eastAsia="ru-RU"/>
              </w:rPr>
            </w:pPr>
            <w:r w:rsidRPr="00866B4F">
              <w:rPr>
                <w:rFonts w:ascii="Century" w:eastAsia="Times New Roman" w:hAnsi="Century"/>
                <w:b/>
                <w:bCs/>
                <w:sz w:val="24"/>
                <w:szCs w:val="24"/>
                <w:lang w:eastAsia="ru-RU"/>
              </w:rPr>
              <w:t>5</w:t>
            </w:r>
          </w:p>
        </w:tc>
        <w:tc>
          <w:tcPr>
            <w:tcW w:w="567" w:type="pct"/>
            <w:vAlign w:val="center"/>
          </w:tcPr>
          <w:p w14:paraId="5012DC25" w14:textId="77777777" w:rsidR="00F92EDD" w:rsidRPr="00866B4F" w:rsidRDefault="00F92EDD" w:rsidP="00751E50">
            <w:pPr>
              <w:spacing w:after="0" w:line="240" w:lineRule="auto"/>
              <w:jc w:val="center"/>
              <w:rPr>
                <w:rFonts w:ascii="Century" w:eastAsia="Times New Roman" w:hAnsi="Century"/>
                <w:b/>
                <w:bCs/>
                <w:sz w:val="24"/>
                <w:szCs w:val="24"/>
                <w:lang w:eastAsia="ru-RU"/>
              </w:rPr>
            </w:pPr>
            <w:r w:rsidRPr="00866B4F">
              <w:rPr>
                <w:rFonts w:ascii="Century" w:eastAsia="Times New Roman" w:hAnsi="Century"/>
                <w:b/>
                <w:bCs/>
                <w:sz w:val="24"/>
                <w:szCs w:val="24"/>
                <w:lang w:eastAsia="ru-RU"/>
              </w:rPr>
              <w:t>6</w:t>
            </w:r>
          </w:p>
        </w:tc>
        <w:tc>
          <w:tcPr>
            <w:tcW w:w="1016" w:type="pct"/>
            <w:vAlign w:val="center"/>
          </w:tcPr>
          <w:p w14:paraId="19D4ACE7" w14:textId="6E3028BD" w:rsidR="00F92EDD" w:rsidRPr="00866B4F" w:rsidRDefault="00E16B90" w:rsidP="00751E50">
            <w:pPr>
              <w:spacing w:after="0" w:line="240" w:lineRule="auto"/>
              <w:jc w:val="center"/>
              <w:rPr>
                <w:rFonts w:ascii="Century" w:eastAsia="Times New Roman" w:hAnsi="Century"/>
                <w:b/>
                <w:bCs/>
                <w:sz w:val="24"/>
                <w:szCs w:val="24"/>
                <w:lang w:eastAsia="ru-RU"/>
              </w:rPr>
            </w:pPr>
            <w:r w:rsidRPr="00866B4F">
              <w:rPr>
                <w:rFonts w:ascii="Century" w:eastAsia="Times New Roman" w:hAnsi="Century"/>
                <w:b/>
                <w:bCs/>
                <w:sz w:val="24"/>
                <w:szCs w:val="24"/>
                <w:lang w:eastAsia="ru-RU"/>
              </w:rPr>
              <w:t>7</w:t>
            </w:r>
          </w:p>
        </w:tc>
      </w:tr>
      <w:tr w:rsidR="00F92EDD" w:rsidRPr="00AD3C38" w14:paraId="09B15044" w14:textId="77777777" w:rsidTr="00AD3C38">
        <w:trPr>
          <w:trHeight w:val="1693"/>
          <w:jc w:val="center"/>
        </w:trPr>
        <w:tc>
          <w:tcPr>
            <w:tcW w:w="254" w:type="pct"/>
            <w:vAlign w:val="center"/>
          </w:tcPr>
          <w:p w14:paraId="210444F6" w14:textId="77777777" w:rsidR="00F92EDD" w:rsidRPr="00866B4F" w:rsidRDefault="00F92EDD" w:rsidP="00751E50">
            <w:pPr>
              <w:spacing w:after="0" w:line="240" w:lineRule="auto"/>
              <w:jc w:val="center"/>
              <w:rPr>
                <w:rFonts w:ascii="Century" w:eastAsia="Times New Roman" w:hAnsi="Century"/>
                <w:i/>
                <w:sz w:val="24"/>
                <w:szCs w:val="24"/>
                <w:lang w:eastAsia="ru-RU"/>
              </w:rPr>
            </w:pPr>
            <w:r w:rsidRPr="00866B4F">
              <w:rPr>
                <w:rFonts w:ascii="Century" w:eastAsia="Times New Roman" w:hAnsi="Century"/>
                <w:sz w:val="24"/>
                <w:szCs w:val="24"/>
                <w:lang w:eastAsia="ru-RU"/>
              </w:rPr>
              <w:t>1</w:t>
            </w:r>
          </w:p>
        </w:tc>
        <w:tc>
          <w:tcPr>
            <w:tcW w:w="1141" w:type="pct"/>
            <w:vAlign w:val="center"/>
          </w:tcPr>
          <w:p w14:paraId="3BD64511" w14:textId="28DBB4B6" w:rsidR="00F92EDD" w:rsidRPr="00866B4F" w:rsidRDefault="00463159" w:rsidP="00751E50">
            <w:pPr>
              <w:spacing w:after="0" w:line="240" w:lineRule="auto"/>
              <w:jc w:val="center"/>
              <w:rPr>
                <w:rFonts w:ascii="Century" w:eastAsia="Times New Roman" w:hAnsi="Century"/>
                <w:i/>
                <w:sz w:val="24"/>
                <w:szCs w:val="24"/>
                <w:lang w:eastAsia="ru-RU"/>
              </w:rPr>
            </w:pPr>
            <w:r>
              <w:rPr>
                <w:rFonts w:ascii="Century" w:eastAsia="Times New Roman" w:hAnsi="Century"/>
                <w:sz w:val="24"/>
                <w:szCs w:val="24"/>
                <w:lang w:eastAsia="ru-RU"/>
              </w:rPr>
              <w:t>П</w:t>
            </w:r>
            <w:r w:rsidR="00F92EDD" w:rsidRPr="00866B4F">
              <w:rPr>
                <w:rFonts w:ascii="Century" w:eastAsia="Times New Roman" w:hAnsi="Century"/>
                <w:sz w:val="24"/>
                <w:szCs w:val="24"/>
                <w:lang w:eastAsia="ru-RU"/>
              </w:rPr>
              <w:t>оповнення матеріального резерву для запобігання та ліквідації  надзвичайних ситуацій техногенного та природного характеру</w:t>
            </w:r>
          </w:p>
        </w:tc>
        <w:tc>
          <w:tcPr>
            <w:tcW w:w="884" w:type="pct"/>
            <w:vAlign w:val="center"/>
          </w:tcPr>
          <w:p w14:paraId="262483C1" w14:textId="25FF2289" w:rsidR="00F92EDD" w:rsidRPr="00866B4F" w:rsidRDefault="00AD3C38" w:rsidP="00751E50">
            <w:pPr>
              <w:spacing w:after="0" w:line="240" w:lineRule="auto"/>
              <w:jc w:val="center"/>
              <w:rPr>
                <w:rFonts w:ascii="Century" w:eastAsia="Times New Roman" w:hAnsi="Century"/>
                <w:i/>
                <w:sz w:val="24"/>
                <w:szCs w:val="24"/>
                <w:lang w:eastAsia="ru-RU"/>
              </w:rPr>
            </w:pPr>
            <w:r w:rsidRPr="00866B4F">
              <w:rPr>
                <w:rFonts w:ascii="Century" w:eastAsia="Times New Roman" w:hAnsi="Century"/>
                <w:sz w:val="24"/>
                <w:szCs w:val="24"/>
                <w:lang w:eastAsia="ru-RU"/>
              </w:rPr>
              <w:t>Городоцька міська рада</w:t>
            </w:r>
          </w:p>
        </w:tc>
        <w:tc>
          <w:tcPr>
            <w:tcW w:w="634" w:type="pct"/>
          </w:tcPr>
          <w:p w14:paraId="61DF5023" w14:textId="77777777" w:rsidR="00F92EDD" w:rsidRPr="00866B4F" w:rsidRDefault="00F92EDD" w:rsidP="00751E50">
            <w:pPr>
              <w:spacing w:after="0" w:line="240" w:lineRule="auto"/>
              <w:rPr>
                <w:rFonts w:ascii="Century" w:eastAsia="Times New Roman" w:hAnsi="Century"/>
                <w:sz w:val="24"/>
                <w:szCs w:val="24"/>
                <w:lang w:eastAsia="ru-RU"/>
              </w:rPr>
            </w:pPr>
          </w:p>
          <w:p w14:paraId="4F12446D" w14:textId="2E850953" w:rsidR="00F92EDD" w:rsidRPr="00866B4F" w:rsidRDefault="00F92EDD" w:rsidP="00751E50">
            <w:pPr>
              <w:spacing w:after="0" w:line="240" w:lineRule="auto"/>
              <w:jc w:val="center"/>
              <w:rPr>
                <w:rFonts w:ascii="Century" w:eastAsia="Times New Roman" w:hAnsi="Century"/>
                <w:i/>
                <w:sz w:val="24"/>
                <w:szCs w:val="24"/>
                <w:lang w:eastAsia="ru-RU"/>
              </w:rPr>
            </w:pPr>
            <w:r w:rsidRPr="00866B4F">
              <w:rPr>
                <w:rFonts w:ascii="Century" w:eastAsia="Times New Roman" w:hAnsi="Century"/>
                <w:sz w:val="24"/>
                <w:szCs w:val="24"/>
                <w:lang w:eastAsia="ru-RU"/>
              </w:rPr>
              <w:t>1800,0</w:t>
            </w:r>
          </w:p>
        </w:tc>
        <w:tc>
          <w:tcPr>
            <w:tcW w:w="503" w:type="pct"/>
          </w:tcPr>
          <w:p w14:paraId="0AD7F127" w14:textId="77777777" w:rsidR="00F92EDD" w:rsidRPr="00866B4F" w:rsidRDefault="00F92EDD" w:rsidP="00751E50">
            <w:pPr>
              <w:spacing w:after="0" w:line="240" w:lineRule="auto"/>
              <w:rPr>
                <w:rFonts w:ascii="Century" w:eastAsia="Times New Roman" w:hAnsi="Century"/>
                <w:sz w:val="24"/>
                <w:szCs w:val="24"/>
                <w:lang w:eastAsia="ru-RU"/>
              </w:rPr>
            </w:pPr>
          </w:p>
          <w:p w14:paraId="194B19B2" w14:textId="60E95F5F" w:rsidR="00F92EDD" w:rsidRPr="00866B4F" w:rsidRDefault="00F92EDD" w:rsidP="00751E50">
            <w:pPr>
              <w:spacing w:after="0" w:line="240" w:lineRule="auto"/>
              <w:jc w:val="center"/>
              <w:rPr>
                <w:rFonts w:ascii="Century" w:eastAsia="Times New Roman" w:hAnsi="Century"/>
                <w:i/>
                <w:sz w:val="24"/>
                <w:szCs w:val="24"/>
                <w:lang w:eastAsia="ru-RU"/>
              </w:rPr>
            </w:pPr>
            <w:r w:rsidRPr="00866B4F">
              <w:rPr>
                <w:rFonts w:ascii="Century" w:eastAsia="Times New Roman" w:hAnsi="Century"/>
                <w:sz w:val="24"/>
                <w:szCs w:val="24"/>
                <w:lang w:eastAsia="ru-RU"/>
              </w:rPr>
              <w:t>900,0</w:t>
            </w:r>
          </w:p>
        </w:tc>
        <w:tc>
          <w:tcPr>
            <w:tcW w:w="567" w:type="pct"/>
          </w:tcPr>
          <w:p w14:paraId="712581CD" w14:textId="77777777" w:rsidR="00F92EDD" w:rsidRPr="00866B4F" w:rsidRDefault="00F92EDD" w:rsidP="00751E50">
            <w:pPr>
              <w:spacing w:after="0" w:line="240" w:lineRule="auto"/>
              <w:rPr>
                <w:rFonts w:ascii="Century" w:eastAsia="Times New Roman" w:hAnsi="Century"/>
                <w:sz w:val="24"/>
                <w:szCs w:val="24"/>
                <w:lang w:eastAsia="ru-RU"/>
              </w:rPr>
            </w:pPr>
          </w:p>
          <w:p w14:paraId="46F181E5" w14:textId="06ABD43E" w:rsidR="00F92EDD" w:rsidRPr="00866B4F" w:rsidRDefault="00F92EDD" w:rsidP="00751E50">
            <w:pPr>
              <w:spacing w:after="0" w:line="240" w:lineRule="auto"/>
              <w:jc w:val="center"/>
              <w:rPr>
                <w:rFonts w:ascii="Century" w:eastAsia="Times New Roman" w:hAnsi="Century"/>
                <w:i/>
                <w:sz w:val="24"/>
                <w:szCs w:val="24"/>
                <w:lang w:eastAsia="ru-RU"/>
              </w:rPr>
            </w:pPr>
            <w:r w:rsidRPr="00866B4F">
              <w:rPr>
                <w:rFonts w:ascii="Century" w:eastAsia="Times New Roman" w:hAnsi="Century"/>
                <w:sz w:val="24"/>
                <w:szCs w:val="24"/>
                <w:lang w:eastAsia="ru-RU"/>
              </w:rPr>
              <w:t>900,0</w:t>
            </w:r>
          </w:p>
        </w:tc>
        <w:tc>
          <w:tcPr>
            <w:tcW w:w="1016" w:type="pct"/>
          </w:tcPr>
          <w:p w14:paraId="5CE85045" w14:textId="77777777" w:rsidR="00F92EDD" w:rsidRPr="00866B4F" w:rsidRDefault="00F92EDD" w:rsidP="00751E50">
            <w:pPr>
              <w:spacing w:after="0" w:line="240" w:lineRule="auto"/>
              <w:jc w:val="center"/>
              <w:rPr>
                <w:rFonts w:ascii="Century" w:eastAsia="Times New Roman" w:hAnsi="Century"/>
                <w:sz w:val="24"/>
                <w:szCs w:val="24"/>
                <w:lang w:eastAsia="ru-RU"/>
              </w:rPr>
            </w:pPr>
          </w:p>
          <w:p w14:paraId="575C4434" w14:textId="77777777" w:rsidR="00F92EDD" w:rsidRPr="00866B4F" w:rsidRDefault="00F92EDD" w:rsidP="00751E50">
            <w:pPr>
              <w:spacing w:after="0" w:line="240" w:lineRule="auto"/>
              <w:jc w:val="center"/>
              <w:rPr>
                <w:rFonts w:ascii="Century" w:eastAsia="Times New Roman" w:hAnsi="Century"/>
                <w:i/>
                <w:sz w:val="24"/>
                <w:szCs w:val="24"/>
                <w:lang w:eastAsia="ru-RU"/>
              </w:rPr>
            </w:pPr>
            <w:r w:rsidRPr="00866B4F">
              <w:rPr>
                <w:rFonts w:ascii="Century" w:eastAsia="Times New Roman" w:hAnsi="Century"/>
                <w:sz w:val="24"/>
                <w:szCs w:val="24"/>
                <w:lang w:eastAsia="ru-RU"/>
              </w:rPr>
              <w:t>Здійснення невідкладних аварійно-рятувальних робіт у разі виникнення надзвичайних ситуацій</w:t>
            </w:r>
          </w:p>
        </w:tc>
      </w:tr>
      <w:tr w:rsidR="00F92EDD" w:rsidRPr="00AD3C38" w14:paraId="31FBA17E" w14:textId="77777777" w:rsidTr="00AD3C38">
        <w:trPr>
          <w:trHeight w:val="1608"/>
          <w:jc w:val="center"/>
        </w:trPr>
        <w:tc>
          <w:tcPr>
            <w:tcW w:w="254" w:type="pct"/>
            <w:vAlign w:val="center"/>
          </w:tcPr>
          <w:p w14:paraId="1624DAB7" w14:textId="55C43B62" w:rsidR="00F92EDD" w:rsidRPr="00866B4F" w:rsidRDefault="00F92EDD" w:rsidP="00751E50">
            <w:pPr>
              <w:spacing w:after="0" w:line="240" w:lineRule="auto"/>
              <w:jc w:val="center"/>
              <w:rPr>
                <w:rFonts w:ascii="Century" w:eastAsia="Times New Roman" w:hAnsi="Century"/>
                <w:sz w:val="24"/>
                <w:szCs w:val="24"/>
                <w:lang w:eastAsia="ru-RU"/>
              </w:rPr>
            </w:pPr>
            <w:r w:rsidRPr="00866B4F">
              <w:rPr>
                <w:rFonts w:ascii="Century" w:eastAsia="Times New Roman" w:hAnsi="Century"/>
                <w:sz w:val="24"/>
                <w:szCs w:val="24"/>
                <w:lang w:eastAsia="ru-RU"/>
              </w:rPr>
              <w:t>2</w:t>
            </w:r>
          </w:p>
        </w:tc>
        <w:tc>
          <w:tcPr>
            <w:tcW w:w="1141" w:type="pct"/>
            <w:vAlign w:val="center"/>
          </w:tcPr>
          <w:p w14:paraId="1EE75A93" w14:textId="77777777" w:rsidR="00F92EDD" w:rsidRPr="00866B4F" w:rsidRDefault="00F92EDD" w:rsidP="00751E50">
            <w:pPr>
              <w:spacing w:after="0" w:line="240" w:lineRule="auto"/>
              <w:jc w:val="center"/>
              <w:rPr>
                <w:rFonts w:ascii="Century" w:eastAsia="Times New Roman" w:hAnsi="Century"/>
                <w:sz w:val="24"/>
                <w:szCs w:val="24"/>
                <w:lang w:eastAsia="ru-RU"/>
              </w:rPr>
            </w:pPr>
            <w:r w:rsidRPr="00866B4F">
              <w:rPr>
                <w:rFonts w:ascii="Century" w:eastAsia="Times New Roman" w:hAnsi="Century"/>
                <w:sz w:val="24"/>
                <w:szCs w:val="24"/>
                <w:lang w:eastAsia="ru-RU"/>
              </w:rPr>
              <w:t>Відновлення захисних споруд цивільного захисту комунальної власності</w:t>
            </w:r>
          </w:p>
        </w:tc>
        <w:tc>
          <w:tcPr>
            <w:tcW w:w="884" w:type="pct"/>
            <w:vAlign w:val="center"/>
          </w:tcPr>
          <w:p w14:paraId="2C8A86CE" w14:textId="4CCCF745" w:rsidR="00F92EDD" w:rsidRPr="00866B4F" w:rsidRDefault="00AD3C38" w:rsidP="00751E50">
            <w:pPr>
              <w:spacing w:after="0" w:line="240" w:lineRule="auto"/>
              <w:jc w:val="center"/>
              <w:rPr>
                <w:rFonts w:ascii="Century" w:eastAsia="Times New Roman" w:hAnsi="Century"/>
                <w:sz w:val="24"/>
                <w:szCs w:val="24"/>
                <w:lang w:eastAsia="ru-RU"/>
              </w:rPr>
            </w:pPr>
            <w:r w:rsidRPr="00866B4F">
              <w:rPr>
                <w:rFonts w:ascii="Century" w:eastAsia="Times New Roman" w:hAnsi="Century"/>
                <w:sz w:val="24"/>
                <w:szCs w:val="24"/>
                <w:lang w:eastAsia="ru-RU"/>
              </w:rPr>
              <w:t>Городоцька міська рада</w:t>
            </w:r>
          </w:p>
        </w:tc>
        <w:tc>
          <w:tcPr>
            <w:tcW w:w="634" w:type="pct"/>
          </w:tcPr>
          <w:p w14:paraId="596258AA" w14:textId="77777777" w:rsidR="00F92EDD" w:rsidRPr="00866B4F" w:rsidRDefault="00F92EDD" w:rsidP="00751E50">
            <w:pPr>
              <w:spacing w:after="0" w:line="240" w:lineRule="auto"/>
              <w:rPr>
                <w:rFonts w:ascii="Century" w:eastAsia="Times New Roman" w:hAnsi="Century"/>
                <w:sz w:val="24"/>
                <w:szCs w:val="24"/>
                <w:lang w:eastAsia="ru-RU"/>
              </w:rPr>
            </w:pPr>
          </w:p>
          <w:p w14:paraId="2CF044B4" w14:textId="1A3F8C82" w:rsidR="00F92EDD" w:rsidRPr="00866B4F" w:rsidRDefault="00F92EDD" w:rsidP="00751E50">
            <w:pPr>
              <w:spacing w:after="0" w:line="240" w:lineRule="auto"/>
              <w:jc w:val="center"/>
              <w:rPr>
                <w:rFonts w:ascii="Century" w:eastAsia="Times New Roman" w:hAnsi="Century"/>
                <w:sz w:val="24"/>
                <w:szCs w:val="24"/>
                <w:lang w:eastAsia="ru-RU"/>
              </w:rPr>
            </w:pPr>
            <w:r w:rsidRPr="00866B4F">
              <w:rPr>
                <w:rFonts w:ascii="Century" w:eastAsia="Times New Roman" w:hAnsi="Century"/>
                <w:sz w:val="24"/>
                <w:szCs w:val="24"/>
                <w:lang w:eastAsia="ru-RU"/>
              </w:rPr>
              <w:t>200,0</w:t>
            </w:r>
          </w:p>
        </w:tc>
        <w:tc>
          <w:tcPr>
            <w:tcW w:w="503" w:type="pct"/>
          </w:tcPr>
          <w:p w14:paraId="18888A28" w14:textId="77777777" w:rsidR="00F92EDD" w:rsidRPr="00866B4F" w:rsidRDefault="00F92EDD" w:rsidP="00751E50">
            <w:pPr>
              <w:spacing w:after="0" w:line="240" w:lineRule="auto"/>
              <w:rPr>
                <w:rFonts w:ascii="Century" w:eastAsia="Times New Roman" w:hAnsi="Century"/>
                <w:sz w:val="24"/>
                <w:szCs w:val="24"/>
                <w:lang w:eastAsia="ru-RU"/>
              </w:rPr>
            </w:pPr>
          </w:p>
          <w:p w14:paraId="4928CF10" w14:textId="76293C2F" w:rsidR="00F92EDD" w:rsidRPr="00866B4F" w:rsidRDefault="00F92EDD" w:rsidP="00751E50">
            <w:pPr>
              <w:spacing w:after="0" w:line="240" w:lineRule="auto"/>
              <w:jc w:val="center"/>
              <w:rPr>
                <w:rFonts w:ascii="Century" w:eastAsia="Times New Roman" w:hAnsi="Century"/>
                <w:sz w:val="24"/>
                <w:szCs w:val="24"/>
                <w:lang w:eastAsia="ru-RU"/>
              </w:rPr>
            </w:pPr>
            <w:r w:rsidRPr="00866B4F">
              <w:rPr>
                <w:rFonts w:ascii="Century" w:eastAsia="Times New Roman" w:hAnsi="Century"/>
                <w:sz w:val="24"/>
                <w:szCs w:val="24"/>
                <w:lang w:eastAsia="ru-RU"/>
              </w:rPr>
              <w:t>100,0</w:t>
            </w:r>
          </w:p>
        </w:tc>
        <w:tc>
          <w:tcPr>
            <w:tcW w:w="567" w:type="pct"/>
          </w:tcPr>
          <w:p w14:paraId="3D9C6AEF" w14:textId="77777777" w:rsidR="00F92EDD" w:rsidRPr="00866B4F" w:rsidRDefault="00F92EDD" w:rsidP="00751E50">
            <w:pPr>
              <w:spacing w:after="0" w:line="240" w:lineRule="auto"/>
              <w:rPr>
                <w:rFonts w:ascii="Century" w:eastAsia="Times New Roman" w:hAnsi="Century"/>
                <w:sz w:val="24"/>
                <w:szCs w:val="24"/>
                <w:lang w:eastAsia="ru-RU"/>
              </w:rPr>
            </w:pPr>
          </w:p>
          <w:p w14:paraId="34BF2FA9" w14:textId="7EF97524" w:rsidR="00F92EDD" w:rsidRPr="00866B4F" w:rsidRDefault="00F92EDD" w:rsidP="00751E50">
            <w:pPr>
              <w:spacing w:after="0" w:line="240" w:lineRule="auto"/>
              <w:jc w:val="center"/>
              <w:rPr>
                <w:rFonts w:ascii="Century" w:eastAsia="Times New Roman" w:hAnsi="Century"/>
                <w:sz w:val="24"/>
                <w:szCs w:val="24"/>
                <w:lang w:eastAsia="ru-RU"/>
              </w:rPr>
            </w:pPr>
            <w:r w:rsidRPr="00866B4F">
              <w:rPr>
                <w:rFonts w:ascii="Century" w:eastAsia="Times New Roman" w:hAnsi="Century"/>
                <w:sz w:val="24"/>
                <w:szCs w:val="24"/>
                <w:lang w:eastAsia="ru-RU"/>
              </w:rPr>
              <w:t>100,0</w:t>
            </w:r>
          </w:p>
        </w:tc>
        <w:tc>
          <w:tcPr>
            <w:tcW w:w="1016" w:type="pct"/>
            <w:vAlign w:val="center"/>
          </w:tcPr>
          <w:p w14:paraId="46011125" w14:textId="77777777" w:rsidR="00F92EDD" w:rsidRPr="00866B4F" w:rsidRDefault="00F92EDD" w:rsidP="00751E50">
            <w:pPr>
              <w:spacing w:after="0" w:line="240" w:lineRule="auto"/>
              <w:jc w:val="center"/>
              <w:rPr>
                <w:rFonts w:ascii="Century" w:eastAsia="Times New Roman" w:hAnsi="Century"/>
                <w:sz w:val="24"/>
                <w:szCs w:val="24"/>
                <w:lang w:eastAsia="ru-RU"/>
              </w:rPr>
            </w:pPr>
            <w:r w:rsidRPr="00866B4F">
              <w:rPr>
                <w:rFonts w:ascii="Century" w:eastAsia="Times New Roman" w:hAnsi="Century"/>
                <w:sz w:val="24"/>
                <w:szCs w:val="24"/>
                <w:lang w:eastAsia="ru-RU"/>
              </w:rPr>
              <w:t>Забезпечення укриття населення  у разі загрози та виникнення надзвичайних ситуацій</w:t>
            </w:r>
          </w:p>
        </w:tc>
      </w:tr>
      <w:tr w:rsidR="00F92EDD" w:rsidRPr="00AD3C38" w14:paraId="34849AAB" w14:textId="77777777" w:rsidTr="00AD3C38">
        <w:trPr>
          <w:trHeight w:val="578"/>
          <w:jc w:val="center"/>
        </w:trPr>
        <w:tc>
          <w:tcPr>
            <w:tcW w:w="1395" w:type="pct"/>
            <w:gridSpan w:val="2"/>
            <w:vAlign w:val="center"/>
          </w:tcPr>
          <w:p w14:paraId="1D6F2B94" w14:textId="77777777"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Всього:</w:t>
            </w:r>
          </w:p>
        </w:tc>
        <w:tc>
          <w:tcPr>
            <w:tcW w:w="884" w:type="pct"/>
            <w:vAlign w:val="center"/>
          </w:tcPr>
          <w:p w14:paraId="4CE78736" w14:textId="77777777"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w:t>
            </w:r>
          </w:p>
        </w:tc>
        <w:tc>
          <w:tcPr>
            <w:tcW w:w="634" w:type="pct"/>
            <w:vAlign w:val="center"/>
          </w:tcPr>
          <w:p w14:paraId="693AF02A" w14:textId="77777777" w:rsidR="00F92EDD" w:rsidRPr="00866B4F" w:rsidRDefault="00F92EDD" w:rsidP="00751E50">
            <w:pPr>
              <w:spacing w:after="0" w:line="240" w:lineRule="auto"/>
              <w:jc w:val="center"/>
              <w:rPr>
                <w:rFonts w:ascii="Century" w:eastAsia="Times New Roman" w:hAnsi="Century"/>
                <w:b/>
                <w:sz w:val="24"/>
                <w:szCs w:val="24"/>
                <w:lang w:eastAsia="ru-RU"/>
              </w:rPr>
            </w:pPr>
          </w:p>
          <w:p w14:paraId="00B64FAC" w14:textId="22DF3871" w:rsidR="00F92EDD" w:rsidRPr="00866B4F" w:rsidRDefault="00F92EDD" w:rsidP="00746A32">
            <w:pPr>
              <w:spacing w:after="0" w:line="480" w:lineRule="auto"/>
              <w:jc w:val="right"/>
              <w:rPr>
                <w:rFonts w:ascii="Century" w:eastAsia="Times New Roman" w:hAnsi="Century"/>
                <w:b/>
                <w:sz w:val="24"/>
                <w:szCs w:val="24"/>
                <w:lang w:eastAsia="ru-RU"/>
              </w:rPr>
            </w:pPr>
            <w:r w:rsidRPr="00866B4F">
              <w:rPr>
                <w:rFonts w:ascii="Century" w:eastAsia="Times New Roman" w:hAnsi="Century"/>
                <w:b/>
                <w:sz w:val="24"/>
                <w:szCs w:val="24"/>
                <w:lang w:eastAsia="ru-RU"/>
              </w:rPr>
              <w:t>2000,0</w:t>
            </w:r>
          </w:p>
        </w:tc>
        <w:tc>
          <w:tcPr>
            <w:tcW w:w="503" w:type="pct"/>
            <w:vAlign w:val="center"/>
          </w:tcPr>
          <w:p w14:paraId="6D1B30A1" w14:textId="77A68D99"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1000,0</w:t>
            </w:r>
          </w:p>
        </w:tc>
        <w:tc>
          <w:tcPr>
            <w:tcW w:w="567" w:type="pct"/>
            <w:vAlign w:val="center"/>
          </w:tcPr>
          <w:p w14:paraId="472584B4" w14:textId="4817089F" w:rsidR="00F92EDD" w:rsidRPr="00866B4F" w:rsidRDefault="00F92EDD" w:rsidP="00751E50">
            <w:pPr>
              <w:spacing w:after="0" w:line="240" w:lineRule="auto"/>
              <w:jc w:val="center"/>
              <w:rPr>
                <w:rFonts w:ascii="Century" w:eastAsia="Times New Roman" w:hAnsi="Century"/>
                <w:b/>
                <w:sz w:val="24"/>
                <w:szCs w:val="24"/>
                <w:lang w:eastAsia="ru-RU"/>
              </w:rPr>
            </w:pPr>
            <w:r w:rsidRPr="00866B4F">
              <w:rPr>
                <w:rFonts w:ascii="Century" w:eastAsia="Times New Roman" w:hAnsi="Century"/>
                <w:b/>
                <w:sz w:val="24"/>
                <w:szCs w:val="24"/>
                <w:lang w:eastAsia="ru-RU"/>
              </w:rPr>
              <w:t>1000,0</w:t>
            </w:r>
          </w:p>
        </w:tc>
        <w:tc>
          <w:tcPr>
            <w:tcW w:w="1016" w:type="pct"/>
            <w:vAlign w:val="center"/>
          </w:tcPr>
          <w:p w14:paraId="55C653AB" w14:textId="6E36E65C" w:rsidR="00F92EDD" w:rsidRPr="00866B4F" w:rsidRDefault="00F92EDD" w:rsidP="00751E50">
            <w:pPr>
              <w:spacing w:after="0" w:line="240" w:lineRule="auto"/>
              <w:jc w:val="center"/>
              <w:rPr>
                <w:rFonts w:ascii="Century" w:eastAsia="Times New Roman" w:hAnsi="Century"/>
                <w:b/>
                <w:sz w:val="24"/>
                <w:szCs w:val="24"/>
                <w:lang w:eastAsia="ru-RU"/>
              </w:rPr>
            </w:pPr>
          </w:p>
        </w:tc>
      </w:tr>
    </w:tbl>
    <w:p w14:paraId="3EFD8AB8" w14:textId="1AD42D16" w:rsidR="00E059E0" w:rsidRPr="00AD3C38" w:rsidRDefault="00E059E0" w:rsidP="00746A32">
      <w:pPr>
        <w:autoSpaceDE w:val="0"/>
        <w:jc w:val="center"/>
        <w:rPr>
          <w:rFonts w:ascii="Century" w:eastAsia="TimesNewRomanPSMT" w:hAnsi="Century" w:cs="Times New Roman"/>
          <w:sz w:val="28"/>
          <w:szCs w:val="28"/>
        </w:rPr>
      </w:pPr>
    </w:p>
    <w:p w14:paraId="58D273F8" w14:textId="77777777" w:rsidR="009A0A3B" w:rsidRPr="00AD3C38" w:rsidRDefault="009A0A3B" w:rsidP="00746A32">
      <w:pPr>
        <w:autoSpaceDE w:val="0"/>
        <w:jc w:val="center"/>
        <w:rPr>
          <w:rFonts w:ascii="Century" w:eastAsia="TimesNewRomanPSMT" w:hAnsi="Century" w:cs="Times New Roman"/>
          <w:sz w:val="28"/>
          <w:szCs w:val="28"/>
        </w:rPr>
      </w:pPr>
    </w:p>
    <w:p w14:paraId="07EB6124" w14:textId="279CA1F2" w:rsidR="0006130C" w:rsidRPr="00AD3C38" w:rsidRDefault="0006130C" w:rsidP="00746A32">
      <w:pPr>
        <w:autoSpaceDE w:val="0"/>
        <w:jc w:val="center"/>
        <w:rPr>
          <w:rFonts w:ascii="Century" w:eastAsia="TimesNewRomanPSMT" w:hAnsi="Century" w:cs="Times New Roman"/>
          <w:sz w:val="28"/>
          <w:szCs w:val="28"/>
        </w:rPr>
      </w:pPr>
      <w:r w:rsidRPr="00AD3C38">
        <w:rPr>
          <w:rFonts w:ascii="Century" w:eastAsia="TimesNewRomanPSMT" w:hAnsi="Century" w:cs="Times New Roman"/>
          <w:sz w:val="28"/>
          <w:szCs w:val="28"/>
        </w:rPr>
        <w:t xml:space="preserve">5. </w:t>
      </w:r>
      <w:r w:rsidRPr="00AD3C38">
        <w:rPr>
          <w:rFonts w:ascii="Century" w:eastAsia="TimesNewRomanPS-BoldMT" w:hAnsi="Century" w:cs="Times New Roman"/>
          <w:b/>
          <w:bCs/>
          <w:sz w:val="28"/>
          <w:szCs w:val="28"/>
        </w:rPr>
        <w:t>Очікувані результати та ефективність Програми</w:t>
      </w:r>
    </w:p>
    <w:p w14:paraId="6E209C79" w14:textId="2F14E03D" w:rsidR="00D550B3" w:rsidRPr="00AD3C38" w:rsidRDefault="00D550B3" w:rsidP="00D550B3">
      <w:pPr>
        <w:autoSpaceDE w:val="0"/>
        <w:autoSpaceDN w:val="0"/>
        <w:adjustRightInd w:val="0"/>
        <w:spacing w:after="0" w:line="240" w:lineRule="auto"/>
        <w:ind w:firstLine="708"/>
        <w:jc w:val="both"/>
        <w:rPr>
          <w:rFonts w:ascii="Century" w:hAnsi="Century"/>
          <w:sz w:val="28"/>
          <w:szCs w:val="28"/>
        </w:rPr>
      </w:pPr>
      <w:r w:rsidRPr="00AD3C38">
        <w:rPr>
          <w:rFonts w:ascii="Century" w:hAnsi="Century"/>
          <w:sz w:val="28"/>
          <w:szCs w:val="28"/>
        </w:rPr>
        <w:t>Реалізація заходів комплексної програми розвитку цивільного захисту на території територіальної громади на 2025-202</w:t>
      </w:r>
      <w:r w:rsidR="008B774F" w:rsidRPr="00AD3C38">
        <w:rPr>
          <w:rFonts w:ascii="Century" w:hAnsi="Century"/>
          <w:sz w:val="28"/>
          <w:szCs w:val="28"/>
        </w:rPr>
        <w:t>6</w:t>
      </w:r>
      <w:r w:rsidRPr="00AD3C38">
        <w:rPr>
          <w:rFonts w:ascii="Century" w:hAnsi="Century"/>
          <w:sz w:val="28"/>
          <w:szCs w:val="28"/>
        </w:rPr>
        <w:t xml:space="preserve"> роки сприятиме:</w:t>
      </w:r>
    </w:p>
    <w:p w14:paraId="741FB954" w14:textId="77777777" w:rsidR="00D550B3" w:rsidRPr="00AD3C38" w:rsidRDefault="00D550B3" w:rsidP="00D550B3">
      <w:pPr>
        <w:numPr>
          <w:ilvl w:val="0"/>
          <w:numId w:val="9"/>
        </w:numPr>
        <w:autoSpaceDE w:val="0"/>
        <w:autoSpaceDN w:val="0"/>
        <w:adjustRightInd w:val="0"/>
        <w:spacing w:after="0" w:line="240" w:lineRule="auto"/>
        <w:contextualSpacing/>
        <w:jc w:val="both"/>
        <w:rPr>
          <w:rFonts w:ascii="Century" w:hAnsi="Century"/>
          <w:sz w:val="28"/>
          <w:szCs w:val="28"/>
        </w:rPr>
      </w:pPr>
      <w:r w:rsidRPr="00AD3C38">
        <w:rPr>
          <w:rFonts w:ascii="Century" w:hAnsi="Century"/>
          <w:sz w:val="28"/>
          <w:szCs w:val="28"/>
        </w:rPr>
        <w:t>здійсненню невідкладних аварійно-рятувальних робіт у разі виникнення надзвичайних ситуацій;</w:t>
      </w:r>
    </w:p>
    <w:p w14:paraId="0015B099" w14:textId="77777777" w:rsidR="00D550B3" w:rsidRPr="00AD3C38" w:rsidRDefault="00D550B3" w:rsidP="00D550B3">
      <w:pPr>
        <w:numPr>
          <w:ilvl w:val="0"/>
          <w:numId w:val="9"/>
        </w:numPr>
        <w:autoSpaceDE w:val="0"/>
        <w:autoSpaceDN w:val="0"/>
        <w:adjustRightInd w:val="0"/>
        <w:spacing w:after="0" w:line="240" w:lineRule="auto"/>
        <w:contextualSpacing/>
        <w:jc w:val="both"/>
        <w:rPr>
          <w:rFonts w:ascii="Century" w:hAnsi="Century"/>
          <w:sz w:val="28"/>
          <w:szCs w:val="28"/>
        </w:rPr>
      </w:pPr>
      <w:r w:rsidRPr="00AD3C38">
        <w:rPr>
          <w:rFonts w:ascii="Century" w:hAnsi="Century"/>
          <w:sz w:val="28"/>
          <w:szCs w:val="28"/>
        </w:rPr>
        <w:t>підвищенню ступеня реагування на нещасні випадки та надзвичайні ситуації на водних об’єктах;</w:t>
      </w:r>
    </w:p>
    <w:p w14:paraId="5B249268" w14:textId="77777777" w:rsidR="00D550B3" w:rsidRPr="00AD3C38" w:rsidRDefault="00D550B3" w:rsidP="00D550B3">
      <w:pPr>
        <w:numPr>
          <w:ilvl w:val="0"/>
          <w:numId w:val="9"/>
        </w:numPr>
        <w:spacing w:after="0" w:line="240" w:lineRule="auto"/>
        <w:contextualSpacing/>
        <w:jc w:val="both"/>
        <w:rPr>
          <w:rFonts w:ascii="Century" w:eastAsia="Times New Roman" w:hAnsi="Century"/>
          <w:sz w:val="24"/>
          <w:szCs w:val="24"/>
          <w:lang w:eastAsia="ru-RU"/>
        </w:rPr>
      </w:pPr>
      <w:r w:rsidRPr="00AD3C38">
        <w:rPr>
          <w:rFonts w:ascii="Century" w:hAnsi="Century"/>
          <w:sz w:val="28"/>
          <w:szCs w:val="28"/>
        </w:rPr>
        <w:t>забезпеченню інформування населення при</w:t>
      </w:r>
      <w:r w:rsidRPr="00AD3C38">
        <w:rPr>
          <w:rFonts w:ascii="Century" w:hAnsi="Century"/>
        </w:rPr>
        <w:t xml:space="preserve"> </w:t>
      </w:r>
      <w:r w:rsidRPr="00AD3C38">
        <w:rPr>
          <w:rFonts w:ascii="Century" w:hAnsi="Century"/>
          <w:sz w:val="28"/>
          <w:szCs w:val="28"/>
        </w:rPr>
        <w:t>виникненні надзвичайних ситуацій;</w:t>
      </w:r>
    </w:p>
    <w:p w14:paraId="25117BCC" w14:textId="77777777" w:rsidR="00D550B3" w:rsidRPr="00AD3C38" w:rsidRDefault="00D550B3" w:rsidP="00D550B3">
      <w:pPr>
        <w:numPr>
          <w:ilvl w:val="0"/>
          <w:numId w:val="9"/>
        </w:numPr>
        <w:spacing w:after="0" w:line="240" w:lineRule="auto"/>
        <w:contextualSpacing/>
        <w:jc w:val="both"/>
        <w:rPr>
          <w:rFonts w:ascii="Century" w:hAnsi="Century"/>
          <w:sz w:val="28"/>
          <w:szCs w:val="28"/>
        </w:rPr>
      </w:pPr>
      <w:r w:rsidRPr="00AD3C38">
        <w:rPr>
          <w:rFonts w:ascii="Century" w:hAnsi="Century"/>
          <w:sz w:val="28"/>
          <w:szCs w:val="28"/>
        </w:rPr>
        <w:lastRenderedPageBreak/>
        <w:t xml:space="preserve">захисту населення від надзвичайних ситуацій техногенного та природного характеру; </w:t>
      </w:r>
    </w:p>
    <w:p w14:paraId="3CDE7D44" w14:textId="5A14264A" w:rsidR="008B774F" w:rsidRPr="00AD3C38" w:rsidRDefault="00D550B3" w:rsidP="00746A32">
      <w:pPr>
        <w:autoSpaceDE w:val="0"/>
        <w:autoSpaceDN w:val="0"/>
        <w:adjustRightInd w:val="0"/>
        <w:spacing w:after="0" w:line="240" w:lineRule="auto"/>
        <w:ind w:firstLine="360"/>
        <w:jc w:val="both"/>
        <w:rPr>
          <w:rFonts w:ascii="Century" w:hAnsi="Century"/>
          <w:sz w:val="28"/>
          <w:szCs w:val="28"/>
        </w:rPr>
      </w:pPr>
      <w:r w:rsidRPr="00AD3C38">
        <w:rPr>
          <w:rFonts w:ascii="Century" w:hAnsi="Century"/>
          <w:sz w:val="28"/>
          <w:szCs w:val="28"/>
        </w:rPr>
        <w:t>- забезпеченню укриття населення у разі загрози та виникнення        надзвичайних ситуацій.</w:t>
      </w:r>
    </w:p>
    <w:p w14:paraId="337AC743" w14:textId="557225B5" w:rsidR="0006130C" w:rsidRPr="00AD3C38" w:rsidRDefault="0006130C" w:rsidP="00800D40">
      <w:pPr>
        <w:autoSpaceDE w:val="0"/>
        <w:jc w:val="center"/>
        <w:rPr>
          <w:rFonts w:ascii="Century" w:eastAsia="TimesNewRomanPSMT" w:hAnsi="Century" w:cs="Times New Roman"/>
          <w:sz w:val="28"/>
          <w:szCs w:val="28"/>
        </w:rPr>
      </w:pPr>
      <w:r w:rsidRPr="00AD3C38">
        <w:rPr>
          <w:rFonts w:ascii="Century" w:eastAsia="TimesNewRomanPSMT" w:hAnsi="Century" w:cs="Times New Roman"/>
          <w:sz w:val="28"/>
          <w:szCs w:val="28"/>
        </w:rPr>
        <w:t xml:space="preserve">6. </w:t>
      </w:r>
      <w:r w:rsidRPr="00AD3C38">
        <w:rPr>
          <w:rFonts w:ascii="Century" w:eastAsia="TimesNewRomanPS-BoldMT" w:hAnsi="Century" w:cs="Times New Roman"/>
          <w:b/>
          <w:bCs/>
          <w:sz w:val="28"/>
          <w:szCs w:val="28"/>
        </w:rPr>
        <w:t>Координація та контроль за ходом виконання Програми</w:t>
      </w:r>
    </w:p>
    <w:p w14:paraId="083B209C" w14:textId="77777777" w:rsidR="0006130C" w:rsidRPr="00AD3C38" w:rsidRDefault="0006130C" w:rsidP="0006130C">
      <w:pPr>
        <w:autoSpaceDE w:val="0"/>
        <w:jc w:val="both"/>
        <w:rPr>
          <w:rFonts w:ascii="Century" w:eastAsia="TimesNewRomanPSMT" w:hAnsi="Century" w:cs="Times New Roman"/>
          <w:sz w:val="28"/>
          <w:szCs w:val="28"/>
        </w:rPr>
      </w:pPr>
      <w:r w:rsidRPr="00AD3C38">
        <w:rPr>
          <w:rFonts w:ascii="Century" w:eastAsia="TimesNewRomanPSMT" w:hAnsi="Century" w:cs="Times New Roman"/>
          <w:sz w:val="28"/>
          <w:szCs w:val="28"/>
        </w:rPr>
        <w:tab/>
        <w:t>Безпосередній контроль за виконанням заходів і завдань Програми та координація діяльності між виконавцями Програми здійснюється депутатською комісією з питань надзвичайних ситуацій та цивільного захисту населення Городоцької міської ради. Контроль за цільовим та ефективним використанням коштів, спрямованих на забезпечення виконання Програми, здійснюють головні розпорядники коштів. Головний розпорядник коштів подає до фінансового управління Городоцької міської ради бюджетний запит на фінансування Програми за рахунок коштів міського бюджету на бюджетний рік.</w:t>
      </w:r>
    </w:p>
    <w:p w14:paraId="5F5EB289" w14:textId="3884136D" w:rsidR="0006130C" w:rsidRPr="00AD3C38" w:rsidRDefault="0006130C" w:rsidP="00E30B2A">
      <w:pPr>
        <w:autoSpaceDE w:val="0"/>
        <w:jc w:val="both"/>
        <w:rPr>
          <w:rFonts w:ascii="Century" w:eastAsia="TimesNewRomanPSMT" w:hAnsi="Century" w:cs="Times New Roman"/>
          <w:sz w:val="28"/>
          <w:szCs w:val="28"/>
        </w:rPr>
      </w:pPr>
    </w:p>
    <w:p w14:paraId="59740C76" w14:textId="7C1ADF70" w:rsidR="00AD3C38" w:rsidRPr="00866B4F" w:rsidRDefault="00AD3C38" w:rsidP="00E30B2A">
      <w:pPr>
        <w:autoSpaceDE w:val="0"/>
        <w:jc w:val="both"/>
        <w:rPr>
          <w:rFonts w:ascii="Century" w:eastAsia="TimesNewRomanPS-BoldMT" w:hAnsi="Century" w:cs="Times New Roman"/>
          <w:b/>
          <w:bCs/>
          <w:sz w:val="28"/>
          <w:szCs w:val="28"/>
        </w:rPr>
      </w:pPr>
      <w:r w:rsidRPr="00866B4F">
        <w:rPr>
          <w:rFonts w:ascii="Century" w:eastAsia="TimesNewRomanPSMT" w:hAnsi="Century" w:cs="Times New Roman"/>
          <w:b/>
          <w:bCs/>
          <w:sz w:val="28"/>
          <w:szCs w:val="28"/>
        </w:rPr>
        <w:t>Секретар міської ради</w:t>
      </w:r>
      <w:r w:rsidRPr="00866B4F">
        <w:rPr>
          <w:rFonts w:ascii="Century" w:eastAsia="TimesNewRomanPSMT" w:hAnsi="Century" w:cs="Times New Roman"/>
          <w:b/>
          <w:bCs/>
          <w:sz w:val="28"/>
          <w:szCs w:val="28"/>
        </w:rPr>
        <w:tab/>
      </w:r>
      <w:r w:rsidRPr="00866B4F">
        <w:rPr>
          <w:rFonts w:ascii="Century" w:eastAsia="TimesNewRomanPSMT" w:hAnsi="Century" w:cs="Times New Roman"/>
          <w:b/>
          <w:bCs/>
          <w:sz w:val="28"/>
          <w:szCs w:val="28"/>
        </w:rPr>
        <w:tab/>
      </w:r>
      <w:r w:rsidRPr="00866B4F">
        <w:rPr>
          <w:rFonts w:ascii="Century" w:eastAsia="TimesNewRomanPSMT" w:hAnsi="Century" w:cs="Times New Roman"/>
          <w:b/>
          <w:bCs/>
          <w:sz w:val="28"/>
          <w:szCs w:val="28"/>
        </w:rPr>
        <w:tab/>
      </w:r>
      <w:r w:rsidRPr="00866B4F">
        <w:rPr>
          <w:rFonts w:ascii="Century" w:eastAsia="TimesNewRomanPSMT" w:hAnsi="Century" w:cs="Times New Roman"/>
          <w:b/>
          <w:bCs/>
          <w:sz w:val="28"/>
          <w:szCs w:val="28"/>
        </w:rPr>
        <w:tab/>
      </w:r>
      <w:r w:rsidRPr="00866B4F">
        <w:rPr>
          <w:rFonts w:ascii="Century" w:eastAsia="TimesNewRomanPSMT" w:hAnsi="Century" w:cs="Times New Roman"/>
          <w:b/>
          <w:bCs/>
          <w:sz w:val="28"/>
          <w:szCs w:val="28"/>
        </w:rPr>
        <w:tab/>
      </w:r>
      <w:r w:rsidR="00866B4F" w:rsidRPr="00866B4F">
        <w:rPr>
          <w:rFonts w:ascii="Century" w:eastAsia="TimesNewRomanPSMT" w:hAnsi="Century" w:cs="Times New Roman"/>
          <w:b/>
          <w:bCs/>
          <w:sz w:val="28"/>
          <w:szCs w:val="28"/>
        </w:rPr>
        <w:tab/>
      </w:r>
      <w:r w:rsidRPr="00866B4F">
        <w:rPr>
          <w:rFonts w:ascii="Century" w:eastAsia="TimesNewRomanPSMT" w:hAnsi="Century" w:cs="Times New Roman"/>
          <w:b/>
          <w:bCs/>
          <w:sz w:val="28"/>
          <w:szCs w:val="28"/>
        </w:rPr>
        <w:t>Микола ЛУПІЙ</w:t>
      </w:r>
    </w:p>
    <w:sectPr w:rsidR="00AD3C38" w:rsidRPr="00866B4F" w:rsidSect="00866B4F">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D3D94" w14:textId="77777777" w:rsidR="00D04801" w:rsidRDefault="00D04801" w:rsidP="00AD3C38">
      <w:pPr>
        <w:spacing w:after="0" w:line="240" w:lineRule="auto"/>
      </w:pPr>
      <w:r>
        <w:separator/>
      </w:r>
    </w:p>
  </w:endnote>
  <w:endnote w:type="continuationSeparator" w:id="0">
    <w:p w14:paraId="21B8B2E0" w14:textId="77777777" w:rsidR="00D04801" w:rsidRDefault="00D04801" w:rsidP="00AD3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Haettenschweiler"/>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TimesNewRomanPS-BoldMT">
    <w:altName w:val="Times New Roman"/>
    <w:charset w:val="CC"/>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1F756" w14:textId="77777777" w:rsidR="00D04801" w:rsidRDefault="00D04801" w:rsidP="00AD3C38">
      <w:pPr>
        <w:spacing w:after="0" w:line="240" w:lineRule="auto"/>
      </w:pPr>
      <w:r>
        <w:separator/>
      </w:r>
    </w:p>
  </w:footnote>
  <w:footnote w:type="continuationSeparator" w:id="0">
    <w:p w14:paraId="35CB4CEB" w14:textId="77777777" w:rsidR="00D04801" w:rsidRDefault="00D04801" w:rsidP="00AD3C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942184"/>
      <w:docPartObj>
        <w:docPartGallery w:val="Page Numbers (Top of Page)"/>
        <w:docPartUnique/>
      </w:docPartObj>
    </w:sdtPr>
    <w:sdtEndPr>
      <w:rPr>
        <w:rFonts w:ascii="Century" w:hAnsi="Century"/>
        <w:sz w:val="24"/>
        <w:szCs w:val="24"/>
      </w:rPr>
    </w:sdtEndPr>
    <w:sdtContent>
      <w:p w14:paraId="2AAC6360" w14:textId="19C572B7" w:rsidR="00AD3C38" w:rsidRPr="00AD3C38" w:rsidRDefault="00AD3C38">
        <w:pPr>
          <w:pStyle w:val="a6"/>
          <w:jc w:val="center"/>
          <w:rPr>
            <w:rFonts w:ascii="Century" w:hAnsi="Century"/>
            <w:sz w:val="24"/>
            <w:szCs w:val="24"/>
          </w:rPr>
        </w:pPr>
        <w:r w:rsidRPr="00AD3C38">
          <w:rPr>
            <w:rFonts w:ascii="Century" w:hAnsi="Century"/>
            <w:sz w:val="24"/>
            <w:szCs w:val="24"/>
          </w:rPr>
          <w:fldChar w:fldCharType="begin"/>
        </w:r>
        <w:r w:rsidRPr="00AD3C38">
          <w:rPr>
            <w:rFonts w:ascii="Century" w:hAnsi="Century"/>
            <w:sz w:val="24"/>
            <w:szCs w:val="24"/>
          </w:rPr>
          <w:instrText>PAGE   \* MERGEFORMAT</w:instrText>
        </w:r>
        <w:r w:rsidRPr="00AD3C38">
          <w:rPr>
            <w:rFonts w:ascii="Century" w:hAnsi="Century"/>
            <w:sz w:val="24"/>
            <w:szCs w:val="24"/>
          </w:rPr>
          <w:fldChar w:fldCharType="separate"/>
        </w:r>
        <w:r w:rsidRPr="00AD3C38">
          <w:rPr>
            <w:rFonts w:ascii="Century" w:hAnsi="Century"/>
            <w:sz w:val="24"/>
            <w:szCs w:val="24"/>
          </w:rPr>
          <w:t>2</w:t>
        </w:r>
        <w:r w:rsidRPr="00AD3C38">
          <w:rPr>
            <w:rFonts w:ascii="Century" w:hAnsi="Century"/>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F14D6"/>
    <w:multiLevelType w:val="multilevel"/>
    <w:tmpl w:val="2FE27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597668"/>
    <w:multiLevelType w:val="multilevel"/>
    <w:tmpl w:val="8A4640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FC04A2"/>
    <w:multiLevelType w:val="hybridMultilevel"/>
    <w:tmpl w:val="135886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8DB1BB8"/>
    <w:multiLevelType w:val="hybridMultilevel"/>
    <w:tmpl w:val="1B6C50D6"/>
    <w:lvl w:ilvl="0" w:tplc="B3488274">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0613EAF"/>
    <w:multiLevelType w:val="multilevel"/>
    <w:tmpl w:val="F3CED6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26496F"/>
    <w:multiLevelType w:val="multilevel"/>
    <w:tmpl w:val="C8B447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6E19D9"/>
    <w:multiLevelType w:val="hybridMultilevel"/>
    <w:tmpl w:val="1C5A248E"/>
    <w:lvl w:ilvl="0" w:tplc="131A546C">
      <w:start w:val="1"/>
      <w:numFmt w:val="decimal"/>
      <w:lvlText w:val="%1."/>
      <w:lvlJc w:val="left"/>
      <w:pPr>
        <w:ind w:left="1065" w:hanging="7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41810D2"/>
    <w:multiLevelType w:val="multilevel"/>
    <w:tmpl w:val="D4CAC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E282380"/>
    <w:multiLevelType w:val="multilevel"/>
    <w:tmpl w:val="4976AB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1264864">
    <w:abstractNumId w:val="7"/>
  </w:num>
  <w:num w:numId="2" w16cid:durableId="2080637414">
    <w:abstractNumId w:val="1"/>
    <w:lvlOverride w:ilvl="0">
      <w:lvl w:ilvl="0">
        <w:numFmt w:val="decimal"/>
        <w:lvlText w:val="%1."/>
        <w:lvlJc w:val="left"/>
      </w:lvl>
    </w:lvlOverride>
  </w:num>
  <w:num w:numId="3" w16cid:durableId="1242640204">
    <w:abstractNumId w:val="0"/>
  </w:num>
  <w:num w:numId="4" w16cid:durableId="1306160634">
    <w:abstractNumId w:val="8"/>
    <w:lvlOverride w:ilvl="0">
      <w:lvl w:ilvl="0">
        <w:numFmt w:val="decimal"/>
        <w:lvlText w:val="%1."/>
        <w:lvlJc w:val="left"/>
      </w:lvl>
    </w:lvlOverride>
  </w:num>
  <w:num w:numId="5" w16cid:durableId="749622902">
    <w:abstractNumId w:val="4"/>
    <w:lvlOverride w:ilvl="0">
      <w:lvl w:ilvl="0">
        <w:numFmt w:val="decimal"/>
        <w:lvlText w:val="%1."/>
        <w:lvlJc w:val="left"/>
      </w:lvl>
    </w:lvlOverride>
  </w:num>
  <w:num w:numId="6" w16cid:durableId="145903213">
    <w:abstractNumId w:val="5"/>
    <w:lvlOverride w:ilvl="0">
      <w:lvl w:ilvl="0">
        <w:numFmt w:val="decimal"/>
        <w:lvlText w:val="%1."/>
        <w:lvlJc w:val="left"/>
      </w:lvl>
    </w:lvlOverride>
  </w:num>
  <w:num w:numId="7" w16cid:durableId="11101220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7802793">
    <w:abstractNumId w:val="2"/>
  </w:num>
  <w:num w:numId="9" w16cid:durableId="19519347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8B8"/>
    <w:rsid w:val="0000215C"/>
    <w:rsid w:val="0006130C"/>
    <w:rsid w:val="00072787"/>
    <w:rsid w:val="000817C9"/>
    <w:rsid w:val="000842F9"/>
    <w:rsid w:val="000E509B"/>
    <w:rsid w:val="001B65DE"/>
    <w:rsid w:val="00294BE2"/>
    <w:rsid w:val="002C01B7"/>
    <w:rsid w:val="002D4CD5"/>
    <w:rsid w:val="00307130"/>
    <w:rsid w:val="003821D6"/>
    <w:rsid w:val="003D5F24"/>
    <w:rsid w:val="003E5365"/>
    <w:rsid w:val="004024D5"/>
    <w:rsid w:val="004114CB"/>
    <w:rsid w:val="00442326"/>
    <w:rsid w:val="00450BDA"/>
    <w:rsid w:val="00463159"/>
    <w:rsid w:val="00561316"/>
    <w:rsid w:val="00573448"/>
    <w:rsid w:val="005F6140"/>
    <w:rsid w:val="00650117"/>
    <w:rsid w:val="00685FD7"/>
    <w:rsid w:val="00690E1C"/>
    <w:rsid w:val="00695C20"/>
    <w:rsid w:val="006D4DC8"/>
    <w:rsid w:val="0070566C"/>
    <w:rsid w:val="00746A32"/>
    <w:rsid w:val="0078466E"/>
    <w:rsid w:val="00791167"/>
    <w:rsid w:val="00793EB6"/>
    <w:rsid w:val="00800D40"/>
    <w:rsid w:val="00825B6B"/>
    <w:rsid w:val="008400FB"/>
    <w:rsid w:val="008453F8"/>
    <w:rsid w:val="00863EF9"/>
    <w:rsid w:val="00866B4F"/>
    <w:rsid w:val="00877F44"/>
    <w:rsid w:val="008B5C52"/>
    <w:rsid w:val="008B774F"/>
    <w:rsid w:val="008E08B8"/>
    <w:rsid w:val="00983994"/>
    <w:rsid w:val="009A0A3B"/>
    <w:rsid w:val="009E4D1F"/>
    <w:rsid w:val="00A150FE"/>
    <w:rsid w:val="00A33F42"/>
    <w:rsid w:val="00A35766"/>
    <w:rsid w:val="00A725E4"/>
    <w:rsid w:val="00A900CE"/>
    <w:rsid w:val="00AA6EDC"/>
    <w:rsid w:val="00AC2F9F"/>
    <w:rsid w:val="00AD3C38"/>
    <w:rsid w:val="00B166E2"/>
    <w:rsid w:val="00B20DF2"/>
    <w:rsid w:val="00B242D2"/>
    <w:rsid w:val="00B80817"/>
    <w:rsid w:val="00B84AA0"/>
    <w:rsid w:val="00C60BBF"/>
    <w:rsid w:val="00C812CB"/>
    <w:rsid w:val="00C8610D"/>
    <w:rsid w:val="00CD3B8F"/>
    <w:rsid w:val="00D04801"/>
    <w:rsid w:val="00D36086"/>
    <w:rsid w:val="00D550B3"/>
    <w:rsid w:val="00D5771B"/>
    <w:rsid w:val="00DB0C16"/>
    <w:rsid w:val="00DB7704"/>
    <w:rsid w:val="00DE2708"/>
    <w:rsid w:val="00E03038"/>
    <w:rsid w:val="00E059E0"/>
    <w:rsid w:val="00E16B90"/>
    <w:rsid w:val="00E30B2A"/>
    <w:rsid w:val="00E46498"/>
    <w:rsid w:val="00E501B3"/>
    <w:rsid w:val="00EB708A"/>
    <w:rsid w:val="00EC0D34"/>
    <w:rsid w:val="00EC0E5A"/>
    <w:rsid w:val="00F31B06"/>
    <w:rsid w:val="00F46949"/>
    <w:rsid w:val="00F65384"/>
    <w:rsid w:val="00F92EDD"/>
    <w:rsid w:val="00F94B8A"/>
    <w:rsid w:val="00F95E59"/>
    <w:rsid w:val="00FE55F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7880F"/>
  <w15:docId w15:val="{651DAFEA-1F15-4C43-AC0E-AE802424F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08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08B8"/>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8E08B8"/>
    <w:rPr>
      <w:rFonts w:ascii="Tahoma" w:hAnsi="Tahoma" w:cs="Tahoma"/>
      <w:sz w:val="16"/>
      <w:szCs w:val="16"/>
    </w:rPr>
  </w:style>
  <w:style w:type="paragraph" w:customStyle="1" w:styleId="tc2">
    <w:name w:val="tc2"/>
    <w:basedOn w:val="a"/>
    <w:rsid w:val="00DB7704"/>
    <w:pPr>
      <w:spacing w:after="0" w:line="300" w:lineRule="atLeast"/>
      <w:jc w:val="center"/>
    </w:pPr>
    <w:rPr>
      <w:rFonts w:ascii="Times New Roman" w:eastAsia="Times New Roman" w:hAnsi="Times New Roman" w:cs="Times New Roman"/>
      <w:sz w:val="24"/>
      <w:szCs w:val="24"/>
      <w:lang w:val="ru-RU" w:eastAsia="ru-RU"/>
    </w:rPr>
  </w:style>
  <w:style w:type="paragraph" w:customStyle="1" w:styleId="a5">
    <w:name w:val="Содержимое таблицы"/>
    <w:basedOn w:val="a"/>
    <w:rsid w:val="0006130C"/>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styleId="a6">
    <w:name w:val="header"/>
    <w:basedOn w:val="a"/>
    <w:link w:val="a7"/>
    <w:uiPriority w:val="99"/>
    <w:unhideWhenUsed/>
    <w:rsid w:val="00AD3C38"/>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D3C38"/>
  </w:style>
  <w:style w:type="paragraph" w:styleId="a8">
    <w:name w:val="footer"/>
    <w:basedOn w:val="a"/>
    <w:link w:val="a9"/>
    <w:uiPriority w:val="99"/>
    <w:unhideWhenUsed/>
    <w:rsid w:val="00AD3C38"/>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D3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298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23136-6228-4249-877F-039D8DED2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6039</Words>
  <Characters>3443</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Martun</dc:creator>
  <cp:lastModifiedBy>Secretary</cp:lastModifiedBy>
  <cp:revision>2</cp:revision>
  <cp:lastPrinted>2025-11-18T10:08:00Z</cp:lastPrinted>
  <dcterms:created xsi:type="dcterms:W3CDTF">2025-11-25T08:12:00Z</dcterms:created>
  <dcterms:modified xsi:type="dcterms:W3CDTF">2025-11-25T08:12:00Z</dcterms:modified>
</cp:coreProperties>
</file>